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705F7" w14:textId="77777777" w:rsidR="00FB1EB4" w:rsidRDefault="00FB1EB4"/>
    <w:p w14:paraId="66BCB71C" w14:textId="77777777" w:rsidR="00FB1EB4" w:rsidRDefault="00FB1EB4"/>
    <w:p w14:paraId="70C999F7" w14:textId="77777777" w:rsidR="00FB1EB4" w:rsidRDefault="00FB1EB4"/>
    <w:p w14:paraId="01248F0C" w14:textId="77777777" w:rsidR="00FB1EB4" w:rsidRDefault="00FB1EB4"/>
    <w:p w14:paraId="72906BA4" w14:textId="77777777" w:rsidR="00FB1EB4" w:rsidRDefault="00FB1EB4"/>
    <w:p w14:paraId="297E59D5" w14:textId="77777777" w:rsidR="00FB1EB4" w:rsidRDefault="00FB1EB4"/>
    <w:p w14:paraId="6F490AEE" w14:textId="77777777" w:rsidR="00FB1EB4" w:rsidRDefault="00FB1EB4"/>
    <w:p w14:paraId="60354265" w14:textId="77777777" w:rsidR="00FB1EB4" w:rsidRDefault="00CD7A3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23084D18" wp14:editId="108265B7">
            <wp:extent cx="2703512" cy="2022725"/>
            <wp:effectExtent l="0" t="0" r="0" b="0"/>
            <wp:docPr id="240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41194B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745512" w14:textId="77777777" w:rsidR="00FB1EB4" w:rsidRDefault="00CD7A3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Kruh</w:t>
      </w:r>
    </w:p>
    <w:p w14:paraId="1BF07313" w14:textId="444BC7F0" w:rsidR="00FB1EB4" w:rsidRDefault="00CD7A3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Učení </w:t>
      </w:r>
      <w:r w:rsidR="00FF032F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z w:val="24"/>
          <w:szCs w:val="24"/>
        </w:rPr>
        <w:t>kruhu a související pojmy</w:t>
      </w:r>
    </w:p>
    <w:p w14:paraId="727B6A14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A17ABA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EDF5FA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0271CE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0D4BA96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06E2A8" w14:textId="4052C87F" w:rsidR="00FB1EB4" w:rsidRDefault="00FF032F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úroveň</w:t>
      </w:r>
      <w:r w:rsidR="00CD7A33">
        <w:rPr>
          <w:rFonts w:ascii="Times New Roman" w:eastAsia="Times New Roman" w:hAnsi="Times New Roman" w:cs="Times New Roman"/>
          <w:color w:val="000000"/>
          <w:sz w:val="24"/>
          <w:szCs w:val="24"/>
        </w:rPr>
        <w:t>: K8/K9</w:t>
      </w:r>
    </w:p>
    <w:p w14:paraId="5F3242E3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3CE20C" w14:textId="77777777" w:rsidR="00FB1EB4" w:rsidRDefault="00CD7A33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8B8A933" w14:textId="77777777" w:rsidR="00FB1EB4" w:rsidRDefault="00CD7A3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lastRenderedPageBreak/>
        <w:t>Obsah</w:t>
      </w:r>
    </w:p>
    <w:p w14:paraId="2F3FBDE7" w14:textId="77777777" w:rsidR="00FB1EB4" w:rsidRDefault="00FB1EB4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3B651F7C" w14:textId="77777777" w:rsidR="00FB1EB4" w:rsidRDefault="00FB1EB4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189268689"/>
        <w:docPartObj>
          <w:docPartGallery w:val="Table of Contents"/>
          <w:docPartUnique/>
        </w:docPartObj>
      </w:sdtPr>
      <w:sdtEndPr/>
      <w:sdtContent>
        <w:p w14:paraId="6049C4D9" w14:textId="670F2435" w:rsidR="000909FF" w:rsidRDefault="00CD7A33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07214890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Definice kruhu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_Toc107214890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0" w:history="1">
            <w:r w:rsidR="000909FF">
              <w:rPr>
                <w:noProof/>
                <w:webHidden/>
              </w:rPr>
              <w:t>3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0911B19F" w14:textId="6A321CF1" w:rsidR="000909FF" w:rsidRDefault="00CD7A33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1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Poloměr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_Toc107214891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1" w:history="1">
            <w:r w:rsidR="000909FF">
              <w:rPr>
                <w:noProof/>
                <w:webHidden/>
              </w:rPr>
              <w:t>4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06D7CCC0" w14:textId="5ED99A21" w:rsidR="000909FF" w:rsidRDefault="00CD7A33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2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Části </w:t>
            </w:r>
            <w:r w:rsidR="00FF032F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Kružnice</w:t>
            </w:r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u a kruhu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_Toc107214892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2" w:history="1">
            <w:r w:rsidR="000909FF">
              <w:rPr>
                <w:noProof/>
                <w:webHidden/>
              </w:rPr>
              <w:t>6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1FD686C4" w14:textId="1C1D2AFF" w:rsidR="000909FF" w:rsidRDefault="00CD7A33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3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Délka </w:t>
            </w:r>
            <w:r w:rsidR="00FF032F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Kružnice</w:t>
            </w:r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u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_Toc107214893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3" w:history="1">
            <w:r w:rsidR="000909FF">
              <w:rPr>
                <w:noProof/>
                <w:webHidden/>
              </w:rPr>
              <w:t>8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03FCDCB5" w14:textId="2D491CC8" w:rsidR="000909FF" w:rsidRDefault="00CD7A33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4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Oblast kruhu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_Toc107214894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4" w:history="1">
            <w:r w:rsidR="000909FF">
              <w:rPr>
                <w:noProof/>
                <w:webHidden/>
              </w:rPr>
              <w:t>9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16ABB485" w14:textId="41280306" w:rsidR="000909FF" w:rsidRDefault="00CD7A33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5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Plocha kruhové koruny a kruhového sektoru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_Toc107214895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5" w:history="1">
            <w:r w:rsidR="000909FF">
              <w:rPr>
                <w:noProof/>
                <w:webHidden/>
              </w:rPr>
              <w:t>10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5438FE99" w14:textId="0E2166E1" w:rsidR="000909FF" w:rsidRDefault="00CD7A33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6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Vyřešené problémy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_Toc107214896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6" w:history="1">
            <w:r w:rsidR="000909FF">
              <w:rPr>
                <w:noProof/>
                <w:webHidden/>
              </w:rPr>
              <w:t>11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298C1AD6" w14:textId="2D548283" w:rsidR="000909FF" w:rsidRDefault="00CD7A33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7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Národní evaluační cvičení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_Toc107214897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7" w:history="1">
            <w:r w:rsidR="000909FF">
              <w:rPr>
                <w:noProof/>
                <w:webHidden/>
              </w:rPr>
              <w:t>13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7EEE42C1" w14:textId="01BF391C" w:rsidR="000909FF" w:rsidRDefault="00CD7A33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8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 xml:space="preserve">Reference </w:t>
            </w:r>
          </w:hyperlink>
          <w:r w:rsidR="000909FF">
            <w:rPr>
              <w:noProof/>
              <w:webHidden/>
            </w:rPr>
            <w:tab/>
          </w:r>
          <w:r w:rsidR="000909FF">
            <w:rPr>
              <w:noProof/>
              <w:webHidden/>
            </w:rPr>
            <w:fldChar w:fldCharType="begin"/>
          </w:r>
          <w:r w:rsidR="000909FF">
            <w:rPr>
              <w:noProof/>
              <w:webHidden/>
            </w:rPr>
            <w:instrText xml:space="preserve"> PAGEREF _Toc107214898 \h </w:instrText>
          </w:r>
          <w:r w:rsidR="000909FF">
            <w:rPr>
              <w:noProof/>
              <w:webHidden/>
            </w:rPr>
          </w:r>
          <w:r w:rsidR="000909FF">
            <w:rPr>
              <w:noProof/>
              <w:webHidden/>
            </w:rPr>
            <w:fldChar w:fldCharType="separate"/>
          </w:r>
          <w:hyperlink w:anchor="_Toc107214898" w:history="1">
            <w:r w:rsidR="000909FF">
              <w:rPr>
                <w:noProof/>
                <w:webHidden/>
              </w:rPr>
              <w:t>14</w:t>
            </w:r>
          </w:hyperlink>
          <w:r w:rsidR="000909FF">
            <w:rPr>
              <w:noProof/>
              <w:webHidden/>
            </w:rPr>
            <w:fldChar w:fldCharType="end"/>
          </w:r>
        </w:p>
        <w:p w14:paraId="5F8ECBDE" w14:textId="1583DD1A" w:rsidR="00FB1EB4" w:rsidRDefault="00CD7A33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</w:rPr>
          </w:pPr>
          <w:r>
            <w:fldChar w:fldCharType="end"/>
          </w:r>
        </w:p>
      </w:sdtContent>
    </w:sdt>
    <w:p w14:paraId="042FEF53" w14:textId="77777777" w:rsidR="00FB1EB4" w:rsidRDefault="00CD7A3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3DFCF74E" w14:textId="77777777" w:rsidR="00FB1EB4" w:rsidRDefault="00CD7A33">
      <w:pPr>
        <w:pStyle w:val="Nadpis1"/>
        <w:rPr>
          <w:rFonts w:ascii="Times New Roman" w:eastAsia="Times New Roman" w:hAnsi="Times New Roman" w:cs="Times New Roman"/>
        </w:rPr>
      </w:pPr>
      <w:bookmarkStart w:id="0" w:name="_Toc107214890"/>
      <w:r>
        <w:rPr>
          <w:rFonts w:ascii="Times New Roman" w:eastAsia="Times New Roman" w:hAnsi="Times New Roman" w:cs="Times New Roman"/>
        </w:rPr>
        <w:lastRenderedPageBreak/>
        <w:t>Definice kruhu</w:t>
      </w:r>
      <w:bookmarkEnd w:id="0"/>
    </w:p>
    <w:p w14:paraId="2CA82EFF" w14:textId="00CEB130" w:rsidR="00FB1EB4" w:rsidRDefault="00CD7A33">
      <w:pPr>
        <w:widowControl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Abychom pochopili, co je kruh, začneme s pojmem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B1FC74D" w14:textId="2EE7334E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240"/>
        <w:ind w:left="425" w:right="99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"</w:t>
      </w:r>
      <w:r w:rsidR="00FF032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je uzavřená čára sestávající ze všech bodů v rovině, které jsou stejně vzdálené od stejného bodu ve stejné rovině, nazývané střed."</w:t>
      </w:r>
    </w:p>
    <w:p w14:paraId="1D2DA692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7584E8B5" wp14:editId="06E04FAF">
            <wp:extent cx="1511300" cy="1295400"/>
            <wp:effectExtent l="0" t="0" r="0" b="0"/>
            <wp:docPr id="242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29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5C0175" w14:textId="1D2BB3A6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Obrázek 1: </w:t>
      </w:r>
      <w:r w:rsidR="00FF032F">
        <w:rPr>
          <w:rFonts w:ascii="Times New Roman" w:eastAsia="Times New Roman" w:hAnsi="Times New Roman" w:cs="Times New Roman"/>
          <w:i/>
          <w:color w:val="000000"/>
        </w:rPr>
        <w:t>Kružnice</w:t>
      </w:r>
    </w:p>
    <w:p w14:paraId="13B0DE37" w14:textId="77777777" w:rsidR="00FB1EB4" w:rsidRDefault="00FB1EB4"/>
    <w:p w14:paraId="0349AF70" w14:textId="77777777" w:rsidR="00FB1EB4" w:rsidRDefault="00CD7A33">
      <w:pPr>
        <w:widowControl/>
        <w:spacing w:after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Střed kruhu je označen písmenem O.</w:t>
      </w:r>
    </w:p>
    <w:p w14:paraId="3CDC0BCB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240"/>
        <w:ind w:left="425" w:right="99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"Kruh je část roviny, tj. plocha, sestávající ze všech bodů kružnice a všech jejích vnitřních bodů."</w:t>
      </w:r>
    </w:p>
    <w:p w14:paraId="60BD35C0" w14:textId="76A7F629" w:rsidR="00FB1EB4" w:rsidRDefault="00CD7A33">
      <w:pPr>
        <w:widowControl/>
        <w:spacing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Střed kruhu se shoduje se středem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který představuje jeho obrys, tedy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5C3F0C6" w14:textId="77777777" w:rsidR="00FB1EB4" w:rsidRDefault="00CD7A3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65D9DA6" wp14:editId="3075E889">
            <wp:extent cx="1562100" cy="1346200"/>
            <wp:effectExtent l="0" t="0" r="0" b="0"/>
            <wp:docPr id="241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46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F8B697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2: Kruh</w:t>
      </w:r>
    </w:p>
    <w:p w14:paraId="5881B6D1" w14:textId="59AD0FF7" w:rsidR="00FB1EB4" w:rsidRDefault="00FF032F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Kruh</w:t>
      </w:r>
      <w:r w:rsidR="00CD7A33">
        <w:rPr>
          <w:rFonts w:ascii="Times New Roman" w:eastAsia="Times New Roman" w:hAnsi="Times New Roman" w:cs="Times New Roman"/>
          <w:sz w:val="26"/>
          <w:szCs w:val="26"/>
        </w:rPr>
        <w:t xml:space="preserve"> a kružnice nejsou stejný geometrický objekt. </w:t>
      </w:r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r w:rsidR="00CD7A33">
        <w:rPr>
          <w:rFonts w:ascii="Times New Roman" w:eastAsia="Times New Roman" w:hAnsi="Times New Roman" w:cs="Times New Roman"/>
          <w:sz w:val="26"/>
          <w:szCs w:val="26"/>
        </w:rPr>
        <w:t xml:space="preserve"> je úsečka a </w:t>
      </w:r>
      <w:r>
        <w:rPr>
          <w:rFonts w:ascii="Times New Roman" w:eastAsia="Times New Roman" w:hAnsi="Times New Roman" w:cs="Times New Roman"/>
          <w:sz w:val="26"/>
          <w:szCs w:val="26"/>
        </w:rPr>
        <w:t>kruh</w:t>
      </w:r>
      <w:r w:rsidR="00CD7A33">
        <w:rPr>
          <w:rFonts w:ascii="Times New Roman" w:eastAsia="Times New Roman" w:hAnsi="Times New Roman" w:cs="Times New Roman"/>
          <w:sz w:val="26"/>
          <w:szCs w:val="26"/>
        </w:rPr>
        <w:t xml:space="preserve"> je plocha. Ke kreslení kružnice můžete použít kreslicí nástroj zvaný kružítko. Otvor </w:t>
      </w:r>
      <w:r w:rsidRPr="00FF032F">
        <w:rPr>
          <w:rFonts w:ascii="Times New Roman" w:eastAsia="Times New Roman" w:hAnsi="Times New Roman" w:cs="Times New Roman"/>
          <w:sz w:val="26"/>
          <w:szCs w:val="26"/>
        </w:rPr>
        <w:t>kružítk</w:t>
      </w:r>
      <w:r>
        <w:rPr>
          <w:rFonts w:ascii="Times New Roman" w:eastAsia="Times New Roman" w:hAnsi="Times New Roman" w:cs="Times New Roman"/>
          <w:sz w:val="26"/>
          <w:szCs w:val="26"/>
        </w:rPr>
        <w:t>a</w:t>
      </w:r>
      <w:r w:rsidRPr="00FF03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D7A33">
        <w:rPr>
          <w:rFonts w:ascii="Times New Roman" w:eastAsia="Times New Roman" w:hAnsi="Times New Roman" w:cs="Times New Roman"/>
          <w:sz w:val="26"/>
          <w:szCs w:val="26"/>
        </w:rPr>
        <w:t xml:space="preserve">odpovídá vzdálenosti každého z bodů </w:t>
      </w:r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r w:rsidR="00CD7A33">
        <w:rPr>
          <w:rFonts w:ascii="Times New Roman" w:eastAsia="Times New Roman" w:hAnsi="Times New Roman" w:cs="Times New Roman"/>
          <w:sz w:val="26"/>
          <w:szCs w:val="26"/>
        </w:rPr>
        <w:t xml:space="preserve"> od středu.</w:t>
      </w:r>
    </w:p>
    <w:p w14:paraId="034F425A" w14:textId="77777777" w:rsidR="00FB1EB4" w:rsidRDefault="00CD7A33">
      <w:pPr>
        <w:jc w:val="center"/>
      </w:pPr>
      <w:r>
        <w:rPr>
          <w:noProof/>
        </w:rPr>
        <w:lastRenderedPageBreak/>
        <w:drawing>
          <wp:inline distT="0" distB="0" distL="0" distR="0" wp14:anchorId="36669395" wp14:editId="18387D5E">
            <wp:extent cx="2823383" cy="3105420"/>
            <wp:effectExtent l="0" t="0" r="0" b="0"/>
            <wp:docPr id="24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3383" cy="3105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B122AE" w14:textId="53D83693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Obrázek 3: </w:t>
      </w:r>
      <w:r w:rsidR="00FF032F" w:rsidRPr="00FF032F">
        <w:rPr>
          <w:rFonts w:ascii="Times New Roman" w:eastAsia="Times New Roman" w:hAnsi="Times New Roman" w:cs="Times New Roman"/>
          <w:i/>
          <w:color w:val="000000"/>
        </w:rPr>
        <w:t>kružítko</w:t>
      </w:r>
      <w:r w:rsidR="00FF032F" w:rsidRPr="00FF032F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 xml:space="preserve">z: </w:t>
      </w:r>
      <w:hyperlink r:id="rId12">
        <w:r>
          <w:rPr>
            <w:rFonts w:ascii="Times New Roman" w:eastAsia="Times New Roman" w:hAnsi="Times New Roman" w:cs="Times New Roman"/>
            <w:i/>
            <w:color w:val="0563C1"/>
            <w:u w:val="single"/>
          </w:rPr>
          <w:t>https://pu</w:t>
        </w:r>
        <w:r>
          <w:rPr>
            <w:rFonts w:ascii="Times New Roman" w:eastAsia="Times New Roman" w:hAnsi="Times New Roman" w:cs="Times New Roman"/>
            <w:i/>
            <w:color w:val="0563C1"/>
            <w:u w:val="single"/>
          </w:rPr>
          <w:t>blicdomainvectors.org</w:t>
        </w:r>
      </w:hyperlink>
    </w:p>
    <w:p w14:paraId="308C3898" w14:textId="77777777" w:rsidR="00FB1EB4" w:rsidRDefault="00FB1EB4"/>
    <w:p w14:paraId="0E63DF5C" w14:textId="77777777" w:rsidR="00FB1EB4" w:rsidRDefault="00CD7A33">
      <w:pPr>
        <w:pStyle w:val="Nadpis2"/>
        <w:rPr>
          <w:rFonts w:ascii="Times New Roman" w:eastAsia="Times New Roman" w:hAnsi="Times New Roman" w:cs="Times New Roman"/>
        </w:rPr>
      </w:pPr>
      <w:bookmarkStart w:id="1" w:name="_Toc107214891"/>
      <w:r>
        <w:rPr>
          <w:rFonts w:ascii="Times New Roman" w:eastAsia="Times New Roman" w:hAnsi="Times New Roman" w:cs="Times New Roman"/>
        </w:rPr>
        <w:t>Poloměr</w:t>
      </w:r>
      <w:bookmarkEnd w:id="1"/>
    </w:p>
    <w:p w14:paraId="287C927B" w14:textId="77777777" w:rsidR="00FB1EB4" w:rsidRDefault="00FB1EB4"/>
    <w:p w14:paraId="4E0C4C27" w14:textId="77777777" w:rsidR="00FB1EB4" w:rsidRDefault="00CD7A33">
      <w:pPr>
        <w:widowControl/>
        <w:spacing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Vzdálenost od kteréhokoli bodu na kružnici do středu se nazývá poloměr a označuje se symbolem r.</w:t>
      </w:r>
    </w:p>
    <w:p w14:paraId="48D25B58" w14:textId="77777777" w:rsidR="00FB1EB4" w:rsidRDefault="00CD7A33">
      <w:pPr>
        <w:widowControl/>
        <w:spacing w:after="1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A2E4881" wp14:editId="6CA05008">
            <wp:extent cx="1371600" cy="1282700"/>
            <wp:effectExtent l="0" t="0" r="0" b="0"/>
            <wp:docPr id="243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8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071D61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4. Poloměr kružnice</w:t>
      </w:r>
    </w:p>
    <w:p w14:paraId="30FEE6FC" w14:textId="77777777" w:rsidR="00FB1EB4" w:rsidRDefault="00FB1EB4">
      <w:pPr>
        <w:jc w:val="both"/>
      </w:pPr>
    </w:p>
    <w:p w14:paraId="3DF015BB" w14:textId="77777777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Střed a poloměr kružnice jsou zároveň středem a poloměrem kružnice, kterou kružnice uzavírá.</w:t>
      </w:r>
    </w:p>
    <w:p w14:paraId="3E7E8C03" w14:textId="77777777" w:rsidR="00FB1EB4" w:rsidRDefault="00CD7A33">
      <w:pPr>
        <w:widowControl/>
        <w:spacing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Bod patří do kruhu, pokud je jeho vzdálenost od středu rovna poloměru.</w:t>
      </w:r>
    </w:p>
    <w:p w14:paraId="17CE2A35" w14:textId="77777777" w:rsidR="00FB1EB4" w:rsidRDefault="00CD7A33">
      <w:pPr>
        <w:jc w:val="center"/>
      </w:pPr>
      <w:r>
        <w:rPr>
          <w:noProof/>
        </w:rPr>
        <w:lastRenderedPageBreak/>
        <w:drawing>
          <wp:inline distT="0" distB="0" distL="0" distR="0" wp14:anchorId="5D2B3492" wp14:editId="5D8CB402">
            <wp:extent cx="2712170" cy="2300668"/>
            <wp:effectExtent l="0" t="0" r="0" b="0"/>
            <wp:docPr id="246" name="image11.png" descr="Immagine che contiene divers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Immagine che contiene diverso&#10;&#10;Descrizione generata automaticamente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2170" cy="23006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35E1EF" w14:textId="32FAEAB9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Obrázek 5. Body a </w:t>
      </w:r>
      <w:r w:rsidR="00FF032F">
        <w:rPr>
          <w:rFonts w:ascii="Times New Roman" w:eastAsia="Times New Roman" w:hAnsi="Times New Roman" w:cs="Times New Roman"/>
          <w:i/>
          <w:color w:val="000000"/>
        </w:rPr>
        <w:t>Kružnice</w:t>
      </w:r>
    </w:p>
    <w:p w14:paraId="3D296DE2" w14:textId="77777777" w:rsidR="00FB1EB4" w:rsidRDefault="00FB1EB4"/>
    <w:p w14:paraId="79694BB1" w14:textId="47BA8E44" w:rsidR="00FB1EB4" w:rsidRDefault="00CD7A33">
      <w:pPr>
        <w:jc w:val="center"/>
        <w:rPr>
          <w:i/>
        </w:rPr>
      </w:pPr>
      <w:sdt>
        <w:sdtPr>
          <w:tag w:val="goog_rdk_0"/>
          <w:id w:val="1196734574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>OA&lt;r ∉</w:t>
          </w:r>
        </w:sdtContent>
      </w:sdt>
      <w:r w:rsidR="00FF032F" w:rsidRPr="00FF032F">
        <w:t xml:space="preserve"> </w:t>
      </w:r>
      <w:r w:rsidR="00FF032F" w:rsidRPr="00FF032F">
        <w:t>kružnici</w:t>
      </w:r>
      <w:r w:rsidR="00FF032F" w:rsidRPr="00FF032F">
        <w:t xml:space="preserve"> </w:t>
      </w:r>
      <w:sdt>
        <w:sdtPr>
          <w:tag w:val="goog_rdk_1"/>
          <w:id w:val="-947620206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ab/>
            <w:t xml:space="preserve">OC&gt;r ∉ </w:t>
          </w:r>
        </w:sdtContent>
      </w:sdt>
      <w:r w:rsidR="00FF032F" w:rsidRPr="00FF032F">
        <w:t xml:space="preserve"> </w:t>
      </w:r>
      <w:r w:rsidR="00FF032F" w:rsidRPr="00FF032F">
        <w:t>kružnici</w:t>
      </w:r>
      <w:r w:rsidR="00FF032F" w:rsidRPr="00FF032F">
        <w:t xml:space="preserve"> </w:t>
      </w:r>
      <w:sdt>
        <w:sdtPr>
          <w:tag w:val="goog_rdk_2"/>
          <w:id w:val="324175452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  <w:t>OB&gt;r ∈</w:t>
          </w:r>
        </w:sdtContent>
      </w:sdt>
      <w:r w:rsidR="00FF032F" w:rsidRPr="00FF032F">
        <w:t xml:space="preserve"> </w:t>
      </w:r>
      <w:r w:rsidR="00FF032F" w:rsidRPr="00FF032F">
        <w:t>kružnici</w:t>
      </w:r>
    </w:p>
    <w:p w14:paraId="5789C846" w14:textId="77777777" w:rsidR="00FB1EB4" w:rsidRDefault="00FB1EB4"/>
    <w:p w14:paraId="5BD512C0" w14:textId="77777777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Bod bude patřit kružnici, pokud je jeho vzdálenost od středu menší nebo rovna poloměru.</w:t>
      </w:r>
    </w:p>
    <w:p w14:paraId="183D2A1E" w14:textId="77777777" w:rsidR="00FB1EB4" w:rsidRDefault="00FB1EB4"/>
    <w:p w14:paraId="7D85769E" w14:textId="77777777" w:rsidR="00FB1EB4" w:rsidRDefault="00FB1EB4"/>
    <w:p w14:paraId="042494AC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79E28AF0" wp14:editId="02F90DB4">
            <wp:extent cx="2826055" cy="2981618"/>
            <wp:effectExtent l="0" t="0" r="0" b="0"/>
            <wp:docPr id="245" name="image16.png" descr="Immagine che contiene orologi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Immagine che contiene orologi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6055" cy="29816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6834F9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6. Body a kružnice</w:t>
      </w:r>
    </w:p>
    <w:p w14:paraId="5AC4E78F" w14:textId="77777777" w:rsidR="00FB1EB4" w:rsidRDefault="00FB1EB4">
      <w:pPr>
        <w:jc w:val="center"/>
      </w:pPr>
    </w:p>
    <w:p w14:paraId="4EF42E24" w14:textId="77777777" w:rsidR="00FB1EB4" w:rsidRDefault="00CD7A33">
      <w:pPr>
        <w:jc w:val="center"/>
        <w:rPr>
          <w:i/>
        </w:rPr>
      </w:pPr>
      <w:sdt>
        <w:sdtPr>
          <w:tag w:val="goog_rdk_3"/>
          <w:id w:val="-566416134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>OA&lt;r ∈</w:t>
          </w:r>
        </w:sdtContent>
      </w:sdt>
      <w:r>
        <w:t xml:space="preserve">kruh </w:t>
      </w:r>
      <w:sdt>
        <w:sdtPr>
          <w:tag w:val="goog_rdk_4"/>
          <w:id w:val="-1250887878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  <w:t xml:space="preserve">OC&gt;r ∉ </w:t>
          </w:r>
        </w:sdtContent>
      </w:sdt>
      <w:r>
        <w:t xml:space="preserve">kruh </w:t>
      </w:r>
      <w:sdt>
        <w:sdtPr>
          <w:tag w:val="goog_rdk_5"/>
          <w:id w:val="-517161587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  <w:t>OB&gt;r ∈</w:t>
          </w:r>
        </w:sdtContent>
      </w:sdt>
      <w:r>
        <w:t>kruh</w:t>
      </w:r>
    </w:p>
    <w:p w14:paraId="089B0914" w14:textId="77777777" w:rsidR="00FB1EB4" w:rsidRDefault="00FB1EB4"/>
    <w:p w14:paraId="3EB7EA41" w14:textId="77777777" w:rsidR="00FB1EB4" w:rsidRDefault="00FB1EB4">
      <w:pPr>
        <w:jc w:val="center"/>
      </w:pPr>
    </w:p>
    <w:p w14:paraId="30A29CFA" w14:textId="77777777" w:rsidR="00FB1EB4" w:rsidRDefault="00FB1EB4">
      <w:pPr>
        <w:jc w:val="center"/>
      </w:pPr>
    </w:p>
    <w:p w14:paraId="696CE2BB" w14:textId="5AF09933" w:rsidR="00FB1EB4" w:rsidRDefault="00CD7A33">
      <w:pPr>
        <w:pStyle w:val="Nadpis1"/>
        <w:rPr>
          <w:rFonts w:ascii="Times New Roman" w:eastAsia="Times New Roman" w:hAnsi="Times New Roman" w:cs="Times New Roman"/>
        </w:rPr>
      </w:pPr>
      <w:bookmarkStart w:id="2" w:name="_Toc107214892"/>
      <w:r>
        <w:rPr>
          <w:rFonts w:ascii="Times New Roman" w:eastAsia="Times New Roman" w:hAnsi="Times New Roman" w:cs="Times New Roman"/>
        </w:rPr>
        <w:t xml:space="preserve">Části </w:t>
      </w:r>
      <w:r w:rsidR="00FF032F">
        <w:rPr>
          <w:rFonts w:ascii="Times New Roman" w:eastAsia="Times New Roman" w:hAnsi="Times New Roman" w:cs="Times New Roman"/>
        </w:rPr>
        <w:t>Kružnice</w:t>
      </w:r>
      <w:r>
        <w:rPr>
          <w:rFonts w:ascii="Times New Roman" w:eastAsia="Times New Roman" w:hAnsi="Times New Roman" w:cs="Times New Roman"/>
        </w:rPr>
        <w:t xml:space="preserve"> a kruhu</w:t>
      </w:r>
      <w:bookmarkEnd w:id="2"/>
    </w:p>
    <w:p w14:paraId="11431DD1" w14:textId="77777777" w:rsidR="00FB1EB4" w:rsidRDefault="00FB1EB4"/>
    <w:p w14:paraId="56DB9465" w14:textId="1E0916AF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Jsou-li dány dva body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B na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kruhu</w:t>
      </w:r>
      <w:r>
        <w:rPr>
          <w:rFonts w:ascii="Times New Roman" w:eastAsia="Times New Roman" w:hAnsi="Times New Roman" w:cs="Times New Roman"/>
          <w:sz w:val="26"/>
          <w:szCs w:val="26"/>
        </w:rPr>
        <w:t>, segment spojující tyto dva body se nazývá tětiva a rozděluje kruh na dvě části nazývané kruhové segmenty.</w:t>
      </w:r>
    </w:p>
    <w:p w14:paraId="40D8CCBE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278F7740" wp14:editId="45DEA952">
            <wp:extent cx="2083798" cy="1907476"/>
            <wp:effectExtent l="0" t="0" r="0" b="0"/>
            <wp:docPr id="24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3798" cy="19074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337DFF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7. Tětiva a kruhové segmenty</w:t>
      </w:r>
    </w:p>
    <w:p w14:paraId="4A758BD5" w14:textId="77777777" w:rsidR="00FB1EB4" w:rsidRDefault="00FB1EB4">
      <w:pPr>
        <w:jc w:val="center"/>
      </w:pPr>
    </w:p>
    <w:p w14:paraId="1A824F4F" w14:textId="77777777" w:rsidR="00FB1EB4" w:rsidRDefault="00FB1EB4"/>
    <w:p w14:paraId="142956E1" w14:textId="6F425872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Změnou bodů na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</w:t>
      </w:r>
      <w:r w:rsidR="00B15056">
        <w:rPr>
          <w:rFonts w:ascii="Times New Roman" w:eastAsia="Times New Roman" w:hAnsi="Times New Roman" w:cs="Times New Roman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můžeme kreslit nekonečné tětivy. Tětiva prochá</w:t>
      </w:r>
      <w:r>
        <w:rPr>
          <w:rFonts w:ascii="Times New Roman" w:eastAsia="Times New Roman" w:hAnsi="Times New Roman" w:cs="Times New Roman"/>
          <w:sz w:val="26"/>
          <w:szCs w:val="26"/>
        </w:rPr>
        <w:t>zející středem se nazývá průměr.</w:t>
      </w:r>
    </w:p>
    <w:p w14:paraId="10F6ACAA" w14:textId="77777777" w:rsidR="00FB1EB4" w:rsidRDefault="00FB1EB4"/>
    <w:p w14:paraId="624AAEB4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0A127BD2" wp14:editId="0224D047">
            <wp:extent cx="2197100" cy="1955800"/>
            <wp:effectExtent l="0" t="0" r="0" b="0"/>
            <wp:docPr id="247" name="image8.png" descr="Immagine che contiene elettronico, grafica vettorial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Immagine che contiene elettronico, grafica vettoriale&#10;&#10;Descrizione generata automaticamente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95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1D0B07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8. Průměr a půlkruhy</w:t>
      </w:r>
    </w:p>
    <w:p w14:paraId="033CEB01" w14:textId="77777777" w:rsidR="00FB1EB4" w:rsidRDefault="00CD7A33">
      <w:pPr>
        <w:widowControl/>
        <w:spacing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Charakteristiky průměru jsou:</w:t>
      </w:r>
    </w:p>
    <w:p w14:paraId="53104893" w14:textId="77777777" w:rsidR="00FB1EB4" w:rsidRDefault="00CD7A3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má délku rovnou dvojnásobku poloměru</w:t>
      </w:r>
    </w:p>
    <w:p w14:paraId="32BD069F" w14:textId="77777777" w:rsidR="00FB1EB4" w:rsidRDefault="00CD7A3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je to tětiva maximální délky.</w:t>
      </w:r>
    </w:p>
    <w:p w14:paraId="18B3DCBA" w14:textId="77777777" w:rsidR="00FB1EB4" w:rsidRDefault="00CD7A3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Rozděluje kruh na dvě stejné části nazývané půlkruhy.</w:t>
      </w:r>
    </w:p>
    <w:p w14:paraId="472792AD" w14:textId="77777777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Dva poloměry stejné kružnice ji rozdělují na dvě rovinné části, z nichž každá se nazývá kruhový sektor. Šířka každého sektoru odpovídá úhlu, který tvoří poloměry.</w:t>
      </w:r>
    </w:p>
    <w:p w14:paraId="5432DF26" w14:textId="77777777" w:rsidR="00FB1EB4" w:rsidRDefault="00FB1EB4"/>
    <w:p w14:paraId="3EA788A6" w14:textId="77777777" w:rsidR="00FB1EB4" w:rsidRDefault="00FB1EB4">
      <w:pPr>
        <w:jc w:val="center"/>
      </w:pPr>
    </w:p>
    <w:p w14:paraId="3C322BF6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5956F4FB" wp14:editId="78011C12">
            <wp:extent cx="1930400" cy="1854200"/>
            <wp:effectExtent l="0" t="0" r="0" b="0"/>
            <wp:docPr id="251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85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CD462B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9. Kruhový sektor</w:t>
      </w:r>
    </w:p>
    <w:p w14:paraId="3D09DC9A" w14:textId="77777777" w:rsidR="00FB1EB4" w:rsidRDefault="00FB1EB4">
      <w:pPr>
        <w:jc w:val="center"/>
      </w:pPr>
    </w:p>
    <w:p w14:paraId="3E60D8E3" w14:textId="77777777" w:rsidR="00FB1EB4" w:rsidRDefault="00FB1EB4">
      <w:pPr>
        <w:jc w:val="center"/>
      </w:pPr>
    </w:p>
    <w:p w14:paraId="246D473F" w14:textId="77777777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Kruhová koruna je část kruhu mezi dvěma soustřednými kruhy, to znamená dvěma kruhy, které jsou uvnitř sebe a mají společný střed.</w:t>
      </w:r>
    </w:p>
    <w:p w14:paraId="0F52FA01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5D9EDC0B" wp14:editId="326C756D">
            <wp:extent cx="1473200" cy="1511300"/>
            <wp:effectExtent l="0" t="0" r="0" b="0"/>
            <wp:docPr id="24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51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4DC217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10. Kruhová koruna</w:t>
      </w:r>
    </w:p>
    <w:p w14:paraId="2B1BE25E" w14:textId="5F480B38" w:rsidR="00FB1EB4" w:rsidRDefault="00CD7A33">
      <w:pPr>
        <w:pStyle w:val="Nadpis2"/>
        <w:ind w:left="432"/>
        <w:rPr>
          <w:rFonts w:ascii="Times New Roman" w:eastAsia="Times New Roman" w:hAnsi="Times New Roman" w:cs="Times New Roman"/>
        </w:rPr>
      </w:pPr>
      <w:bookmarkStart w:id="3" w:name="_Toc107214893"/>
      <w:r>
        <w:rPr>
          <w:rFonts w:ascii="Times New Roman" w:eastAsia="Times New Roman" w:hAnsi="Times New Roman" w:cs="Times New Roman"/>
        </w:rPr>
        <w:lastRenderedPageBreak/>
        <w:t xml:space="preserve">Délka </w:t>
      </w:r>
      <w:r w:rsidR="00FF032F">
        <w:rPr>
          <w:rFonts w:ascii="Times New Roman" w:eastAsia="Times New Roman" w:hAnsi="Times New Roman" w:cs="Times New Roman"/>
        </w:rPr>
        <w:t>Kružnice</w:t>
      </w:r>
      <w:bookmarkEnd w:id="3"/>
    </w:p>
    <w:p w14:paraId="67C80D48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05E1B1DD" wp14:editId="3E7127E7">
            <wp:extent cx="3597030" cy="1864230"/>
            <wp:effectExtent l="0" t="0" r="0" b="0"/>
            <wp:docPr id="25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7030" cy="186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B27AE5" w14:textId="01AC8FD5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Obrázek 11. </w:t>
      </w:r>
      <w:proofErr w:type="spellStart"/>
      <w:r w:rsidR="00FF032F">
        <w:rPr>
          <w:rFonts w:ascii="Times New Roman" w:eastAsia="Times New Roman" w:hAnsi="Times New Roman" w:cs="Times New Roman"/>
          <w:i/>
          <w:color w:val="000000"/>
        </w:rPr>
        <w:t>Kružnice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přímky</w:t>
      </w:r>
    </w:p>
    <w:p w14:paraId="5A2160B5" w14:textId="77777777" w:rsidR="00FB1EB4" w:rsidRDefault="00FB1EB4">
      <w:pPr>
        <w:jc w:val="center"/>
      </w:pPr>
    </w:p>
    <w:p w14:paraId="4D87DE77" w14:textId="4339982F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Vezmeme-li 3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>, vystřihneme je a rozložíme do přím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ky, můžeme si všimnout důležité vlastnosti: poměr mezi délkou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a délkou průměru zůstává konstantní bez ohledu na velikost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Tento poměr se nazývá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(π). Ukazuje se tedy, že pro každ</w:t>
      </w:r>
      <w:r w:rsidR="00B15056">
        <w:rPr>
          <w:rFonts w:ascii="Times New Roman" w:eastAsia="Times New Roman" w:hAnsi="Times New Roman" w:cs="Times New Roman"/>
          <w:sz w:val="26"/>
          <w:szCs w:val="26"/>
        </w:rPr>
        <w:t>ou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</w:t>
      </w:r>
      <w:r w:rsidR="00B15056">
        <w:rPr>
          <w:rFonts w:ascii="Times New Roman" w:eastAsia="Times New Roman" w:hAnsi="Times New Roman" w:cs="Times New Roman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C máme, že:</w:t>
      </w:r>
    </w:p>
    <w:p w14:paraId="706E50F2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d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</m:oMath>
      </m:oMathPara>
    </w:p>
    <w:p w14:paraId="53244C53" w14:textId="77777777" w:rsidR="00FB1EB4" w:rsidRDefault="00FB1EB4">
      <w:pPr>
        <w:jc w:val="center"/>
      </w:pPr>
    </w:p>
    <w:p w14:paraId="3290E219" w14:textId="77777777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protože průměr je roven 2násobku </w:t>
      </w:r>
      <w:r>
        <w:rPr>
          <w:rFonts w:ascii="Times New Roman" w:eastAsia="Times New Roman" w:hAnsi="Times New Roman" w:cs="Times New Roman"/>
          <w:sz w:val="26"/>
          <w:szCs w:val="26"/>
        </w:rPr>
        <w:t>poloměru, máme:</w:t>
      </w:r>
    </w:p>
    <w:p w14:paraId="7B3E99AB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</m:oMath>
      </m:oMathPara>
    </w:p>
    <w:p w14:paraId="2B9A24FE" w14:textId="77777777" w:rsidR="00FB1EB4" w:rsidRDefault="00FB1EB4">
      <w:pPr>
        <w:jc w:val="center"/>
        <w:rPr>
          <w:rFonts w:ascii="Cambria Math" w:eastAsia="Cambria Math" w:hAnsi="Cambria Math" w:cs="Cambria Math"/>
          <w:sz w:val="26"/>
          <w:szCs w:val="26"/>
        </w:rPr>
      </w:pPr>
    </w:p>
    <w:p w14:paraId="5389DF17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C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=2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πr</m:t>
          </m:r>
        </m:oMath>
      </m:oMathPara>
    </w:p>
    <w:p w14:paraId="6B4065BF" w14:textId="77777777" w:rsidR="00FB1EB4" w:rsidRDefault="00FB1EB4">
      <w:pPr>
        <w:jc w:val="center"/>
        <w:rPr>
          <w:rFonts w:ascii="Cambria Math" w:eastAsia="Cambria Math" w:hAnsi="Cambria Math" w:cs="Cambria Math"/>
          <w:sz w:val="26"/>
          <w:szCs w:val="26"/>
        </w:rPr>
      </w:pPr>
    </w:p>
    <w:p w14:paraId="208C3BE9" w14:textId="13902169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pak délka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je rovna dvojnásobku poloměru pí.</w:t>
      </w:r>
    </w:p>
    <w:p w14:paraId="3EE3264C" w14:textId="77777777" w:rsidR="00FB1EB4" w:rsidRDefault="00CD7A33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2B41047B" w14:textId="745B49FC" w:rsidR="00FB1EB4" w:rsidRDefault="00B15056">
      <w:pPr>
        <w:pStyle w:val="Nadpis2"/>
        <w:ind w:left="432"/>
        <w:rPr>
          <w:rFonts w:ascii="Times New Roman" w:eastAsia="Times New Roman" w:hAnsi="Times New Roman" w:cs="Times New Roman"/>
        </w:rPr>
      </w:pPr>
      <w:bookmarkStart w:id="4" w:name="_Toc107214894"/>
      <w:r>
        <w:rPr>
          <w:rFonts w:ascii="Times New Roman" w:eastAsia="Times New Roman" w:hAnsi="Times New Roman" w:cs="Times New Roman"/>
        </w:rPr>
        <w:lastRenderedPageBreak/>
        <w:t>Plocha</w:t>
      </w:r>
      <w:r w:rsidR="00CD7A33">
        <w:rPr>
          <w:rFonts w:ascii="Times New Roman" w:eastAsia="Times New Roman" w:hAnsi="Times New Roman" w:cs="Times New Roman"/>
        </w:rPr>
        <w:t xml:space="preserve"> kruhu</w:t>
      </w:r>
      <w:bookmarkEnd w:id="4"/>
    </w:p>
    <w:p w14:paraId="7855B879" w14:textId="77777777" w:rsidR="00FB1EB4" w:rsidRDefault="00FB1EB4"/>
    <w:p w14:paraId="0B92F957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1614A0BD" wp14:editId="306721A4">
            <wp:extent cx="5943600" cy="2065655"/>
            <wp:effectExtent l="0" t="0" r="0" b="0"/>
            <wp:docPr id="25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656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7429FE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11. Pravidelné mnohoúhelníky</w:t>
      </w:r>
    </w:p>
    <w:p w14:paraId="237BAF45" w14:textId="77777777" w:rsidR="00FB1EB4" w:rsidRDefault="00FB1EB4">
      <w:pPr>
        <w:jc w:val="center"/>
      </w:pPr>
    </w:p>
    <w:p w14:paraId="5AFFB42B" w14:textId="3DB91036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Na obrázku výše vidíme několik kružnic, do kterých byly vepsány pravidelné mnohoúhelníky se zvyšujícím se počtem stran (sedmiúhelník,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ennagon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dvanáctiúhelník) Jak se zvyšuje počet stran mnohoúhelníku,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mnohoúhelníku má tendenci se shodovat s </w:t>
      </w:r>
      <w:proofErr w:type="spellStart"/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>em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zatímco délka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apotému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má tendenci se rovnat délce poloměru.</w:t>
      </w:r>
    </w:p>
    <w:p w14:paraId="1EAFC81D" w14:textId="59DF877E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Pokud si představíme mnohoúhelník s nekonečnými stranami, jeho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se bude shodovat s </w:t>
      </w:r>
      <w:proofErr w:type="spellStart"/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>em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apotéma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bude rovna poloměru a pak plocha mnohoúhelníku bude rovna ploše kruhu.</w:t>
      </w:r>
    </w:p>
    <w:p w14:paraId="589CC8FD" w14:textId="3BB96676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Plocha pravidelnéh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o mnohoúhelníku se rovná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krát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apotém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děleno 2. Pokud považujeme kružnici za pravidelný mnohoúhelník s nekonečnými stranami, můžeme její plochu vypočítat jako</w:t>
      </w:r>
    </w:p>
    <w:p w14:paraId="11D7848E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P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Apot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h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em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den>
          </m:f>
        </m:oMath>
      </m:oMathPara>
    </w:p>
    <w:p w14:paraId="1404EB9E" w14:textId="6D323F75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Kde P je délka </w:t>
      </w:r>
      <w:r w:rsidR="00FF032F">
        <w:rPr>
          <w:rFonts w:ascii="Times New Roman" w:eastAsia="Times New Roman" w:hAnsi="Times New Roman" w:cs="Times New Roman"/>
          <w:sz w:val="26"/>
          <w:szCs w:val="26"/>
        </w:rPr>
        <w:t>Kružnice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 </w:t>
      </w:r>
      <m:oMath>
        <m:r>
          <w:rPr>
            <w:rFonts w:ascii="Cambria Math" w:eastAsia="Cambria Math" w:hAnsi="Cambria Math" w:cs="Cambria Math"/>
            <w:sz w:val="26"/>
            <w:szCs w:val="26"/>
          </w:rPr>
          <m:t>2</m:t>
        </m:r>
        <m:r>
          <w:rPr>
            <w:rFonts w:ascii="Cambria Math" w:eastAsia="Cambria Math" w:hAnsi="Cambria Math" w:cs="Cambria Math"/>
            <w:sz w:val="26"/>
            <w:szCs w:val="26"/>
          </w:rPr>
          <m:t>πr</m:t>
        </m:r>
        <m:r>
          <w:rPr>
            <w:rFonts w:ascii="Cambria Math" w:eastAsia="Cambria Math" w:hAnsi="Cambria Math" w:cs="Cambria Math"/>
            <w:sz w:val="26"/>
            <w:szCs w:val="26"/>
          </w:rPr>
          <m:t>)</m:t>
        </m:r>
      </m:oMath>
      <w:r>
        <w:rPr>
          <w:rFonts w:ascii="Times New Roman" w:eastAsia="Times New Roman" w:hAnsi="Times New Roman" w:cs="Times New Roman"/>
          <w:sz w:val="26"/>
          <w:szCs w:val="26"/>
        </w:rPr>
        <w:t>a Apothem je poloměr (r):</w:t>
      </w:r>
    </w:p>
    <w:p w14:paraId="1BCFD070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πr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den>
          </m:f>
        </m:oMath>
      </m:oMathPara>
    </w:p>
    <w:p w14:paraId="0E7C0978" w14:textId="77777777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pak</w:t>
      </w:r>
    </w:p>
    <w:p w14:paraId="4783FD96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</m:oMath>
      </m:oMathPara>
    </w:p>
    <w:p w14:paraId="2DA437CA" w14:textId="77777777" w:rsidR="00FB1EB4" w:rsidRDefault="00CD7A33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0FFD0120" w14:textId="77777777" w:rsidR="00FB1EB4" w:rsidRDefault="00FB1EB4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820D9B3" w14:textId="77777777" w:rsidR="00FB1EB4" w:rsidRDefault="00CD7A33">
      <w:pPr>
        <w:pStyle w:val="Nadpis2"/>
        <w:ind w:left="432"/>
        <w:rPr>
          <w:rFonts w:ascii="Times New Roman" w:eastAsia="Times New Roman" w:hAnsi="Times New Roman" w:cs="Times New Roman"/>
        </w:rPr>
      </w:pPr>
      <w:bookmarkStart w:id="5" w:name="_Toc107214895"/>
      <w:r>
        <w:rPr>
          <w:rFonts w:ascii="Times New Roman" w:eastAsia="Times New Roman" w:hAnsi="Times New Roman" w:cs="Times New Roman"/>
        </w:rPr>
        <w:t>Plocha kruhové koruny a kruhového sektoru</w:t>
      </w:r>
      <w:bookmarkEnd w:id="5"/>
    </w:p>
    <w:p w14:paraId="1F4CA742" w14:textId="77777777" w:rsidR="00FB1EB4" w:rsidRDefault="00FB1EB4"/>
    <w:p w14:paraId="5AB952EF" w14:textId="77777777" w:rsidR="00FB1EB4" w:rsidRDefault="00CD7A33">
      <w:pPr>
        <w:jc w:val="center"/>
      </w:pPr>
      <w:r>
        <w:rPr>
          <w:noProof/>
        </w:rPr>
        <w:drawing>
          <wp:inline distT="0" distB="0" distL="0" distR="0" wp14:anchorId="7F826625" wp14:editId="489583EA">
            <wp:extent cx="2702546" cy="2275102"/>
            <wp:effectExtent l="0" t="0" r="0" b="0"/>
            <wp:docPr id="253" name="image4.png" descr="Immagine che contiene testo, orologi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testo, orologio&#10;&#10;Descrizione generata automaticamente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2546" cy="22751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AF915D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12. Kruhová koruna</w:t>
      </w:r>
    </w:p>
    <w:p w14:paraId="74685DE5" w14:textId="77777777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Plocha kruhové kružnice je dána plochou kružnice s největším poloměrem mínus plocha kružnice s nejmenším poloměrem. Pokud jde o v</w:t>
      </w:r>
      <w:r>
        <w:rPr>
          <w:rFonts w:ascii="Times New Roman" w:eastAsia="Times New Roman" w:hAnsi="Times New Roman" w:cs="Times New Roman"/>
          <w:sz w:val="26"/>
          <w:szCs w:val="26"/>
        </w:rPr>
        <w:t>zorce, budeme mít:</w:t>
      </w:r>
    </w:p>
    <w:p w14:paraId="62E71479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>-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= 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(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-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>)</m:t>
          </m:r>
        </m:oMath>
      </m:oMathPara>
    </w:p>
    <w:p w14:paraId="56095094" w14:textId="77777777" w:rsidR="00FB1EB4" w:rsidRDefault="00CD7A33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Plocha kruhového sektoru se rovná ploše odpovídajícího kruhu, dělená 360° a vynásobená amplitudou α sektoru vyjádřenou ve stupních.</w:t>
      </w:r>
    </w:p>
    <w:p w14:paraId="3E6529D0" w14:textId="77777777" w:rsidR="00FB1EB4" w:rsidRDefault="00CD7A33">
      <w:pPr>
        <w:widowControl/>
        <w:spacing w:after="2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AF28632" wp14:editId="3512EC01">
            <wp:extent cx="2061821" cy="1975031"/>
            <wp:effectExtent l="0" t="0" r="0" b="0"/>
            <wp:docPr id="25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1821" cy="19750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01E78E" w14:textId="77777777" w:rsidR="00FB1EB4" w:rsidRDefault="00CD7A33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Obrázek 12. Kruhový sektor</w:t>
      </w:r>
    </w:p>
    <w:p w14:paraId="461D0801" w14:textId="77777777" w:rsidR="00FB1EB4" w:rsidRDefault="00FB1EB4"/>
    <w:p w14:paraId="62C8EAE6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α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50E85FE8" w14:textId="77777777" w:rsidR="00FB1EB4" w:rsidRDefault="00CD7A33">
      <w:pPr>
        <w:pStyle w:val="Nadpis1"/>
        <w:rPr>
          <w:rFonts w:ascii="Times New Roman" w:eastAsia="Times New Roman" w:hAnsi="Times New Roman" w:cs="Times New Roman"/>
        </w:rPr>
      </w:pPr>
      <w:bookmarkStart w:id="6" w:name="_Toc107214896"/>
      <w:r>
        <w:rPr>
          <w:rFonts w:ascii="Times New Roman" w:eastAsia="Times New Roman" w:hAnsi="Times New Roman" w:cs="Times New Roman"/>
        </w:rPr>
        <w:lastRenderedPageBreak/>
        <w:t>Vyřešené problémy</w:t>
      </w:r>
      <w:bookmarkEnd w:id="6"/>
    </w:p>
    <w:p w14:paraId="7DB425C3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0319ABEB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0AE51670" w14:textId="77777777" w:rsidR="00FB1EB4" w:rsidRDefault="00CD7A33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Vypočítejte obsah kruhu o poloměru 10 cm</w:t>
      </w:r>
    </w:p>
    <w:p w14:paraId="119A85C8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700B11E0" w14:textId="77777777" w:rsidR="00FB1EB4" w:rsidRDefault="00CD7A33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>≅</m:t>
          </m:r>
          <m:r>
            <w:rPr>
              <w:rFonts w:ascii="Cambria Math" w:eastAsia="Cambria Math" w:hAnsi="Cambria Math" w:cs="Cambria Math"/>
            </w:rPr>
            <m:t>3.14*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10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 xml:space="preserve">=3,14*100=314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cm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73B9B339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61D8912" w14:textId="77777777" w:rsidR="00FB1EB4" w:rsidRDefault="00CD7A33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≅</m:t>
          </m:r>
          <m:r>
            <w:rPr>
              <w:rFonts w:ascii="Cambria Math" w:eastAsia="Cambria Math" w:hAnsi="Cambria Math" w:cs="Cambria Math"/>
            </w:rPr>
            <m:t xml:space="preserve"> </m:t>
          </m:r>
          <m:r>
            <w:rPr>
              <w:rFonts w:ascii="Cambria Math" w:eastAsia="Cambria Math" w:hAnsi="Cambria Math" w:cs="Cambria Math"/>
            </w:rPr>
            <m:t>symbol</m:t>
          </m:r>
          <m:r>
            <w:rPr>
              <w:rFonts w:ascii="Cambria Math" w:eastAsia="Cambria Math" w:hAnsi="Cambria Math" w:cs="Cambria Math"/>
            </w:rPr>
            <m:t xml:space="preserve"> </m:t>
          </m:r>
          <m:r>
            <w:rPr>
              <w:rFonts w:ascii="Cambria Math" w:eastAsia="Cambria Math" w:hAnsi="Cambria Math" w:cs="Cambria Math"/>
            </w:rPr>
            <m:t>means</m:t>
          </m:r>
          <m:r>
            <w:rPr>
              <w:rFonts w:ascii="Cambria Math" w:eastAsia="Cambria Math" w:hAnsi="Cambria Math" w:cs="Cambria Math"/>
            </w:rPr>
            <m:t xml:space="preserve"> </m:t>
          </m:r>
          <m:r>
            <w:rPr>
              <w:rFonts w:ascii="Cambria Math" w:eastAsia="Cambria Math" w:hAnsi="Cambria Math" w:cs="Cambria Math"/>
            </w:rPr>
            <m:t>about</m:t>
          </m:r>
          <m:r>
            <w:rPr>
              <w:rFonts w:ascii="Cambria Math" w:eastAsia="Cambria Math" w:hAnsi="Cambria Math" w:cs="Cambria Math"/>
            </w:rPr>
            <m:t xml:space="preserve"> </m:t>
          </m:r>
          <m:r>
            <w:rPr>
              <w:rFonts w:ascii="Cambria Math" w:eastAsia="Cambria Math" w:hAnsi="Cambria Math" w:cs="Cambria Math"/>
            </w:rPr>
            <m:t>equal</m:t>
          </m:r>
        </m:oMath>
      </m:oMathPara>
    </w:p>
    <w:p w14:paraId="262038A7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D2A3297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16E38F1E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2F63795" w14:textId="4159789B" w:rsidR="00FB1EB4" w:rsidRDefault="00CD7A33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Vypočítejte obsah kruhu o </w:t>
      </w:r>
      <w:proofErr w:type="spellStart"/>
      <w:r w:rsidR="00FF032F">
        <w:rPr>
          <w:rFonts w:ascii="Times New Roman" w:eastAsia="Times New Roman" w:hAnsi="Times New Roman" w:cs="Times New Roman"/>
        </w:rPr>
        <w:t>Kružnice</w:t>
      </w:r>
      <w:r>
        <w:rPr>
          <w:rFonts w:ascii="Times New Roman" w:eastAsia="Times New Roman" w:hAnsi="Times New Roman" w:cs="Times New Roman"/>
        </w:rPr>
        <w:t>u</w:t>
      </w:r>
      <w:proofErr w:type="spellEnd"/>
      <w:r>
        <w:rPr>
          <w:rFonts w:ascii="Times New Roman" w:eastAsia="Times New Roman" w:hAnsi="Times New Roman" w:cs="Times New Roman"/>
        </w:rPr>
        <w:t xml:space="preserve"> 56,52 dm</w:t>
      </w:r>
    </w:p>
    <w:p w14:paraId="2ABF261F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022648AF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11BF17C0" w14:textId="77777777" w:rsidR="00FB1EB4" w:rsidRDefault="00CD7A33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C</m:t>
          </m:r>
          <m:r>
            <w:rPr>
              <w:rFonts w:ascii="Cambria Math" w:eastAsia="Cambria Math" w:hAnsi="Cambria Math" w:cs="Cambria Math"/>
            </w:rPr>
            <m:t>=2</m:t>
          </m:r>
          <m:r>
            <w:rPr>
              <w:rFonts w:ascii="Cambria Math" w:eastAsia="Cambria Math" w:hAnsi="Cambria Math" w:cs="Cambria Math"/>
            </w:rPr>
            <m:t>πr</m:t>
          </m:r>
        </m:oMath>
      </m:oMathPara>
    </w:p>
    <w:p w14:paraId="6AFEE0BD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4F00A826" w14:textId="77777777" w:rsidR="00FB1EB4" w:rsidRDefault="00CD7A33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r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  <m:r>
                <w:rPr>
                  <w:rFonts w:ascii="Cambria Math" w:eastAsia="Cambria Math" w:hAnsi="Cambria Math" w:cs="Cambria Math"/>
                </w:rPr>
                <m:t>π</m:t>
              </m:r>
            </m:den>
          </m:f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56,52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2*3,14</m:t>
              </m:r>
            </m:den>
          </m:f>
          <m:r>
            <w:rPr>
              <w:rFonts w:ascii="Cambria Math" w:eastAsia="Cambria Math" w:hAnsi="Cambria Math" w:cs="Cambria Math"/>
            </w:rPr>
            <m:t xml:space="preserve">=9 </m:t>
          </m:r>
          <m:r>
            <w:rPr>
              <w:rFonts w:ascii="Cambria Math" w:eastAsia="Cambria Math" w:hAnsi="Cambria Math" w:cs="Cambria Math"/>
            </w:rPr>
            <m:t>dm</m:t>
          </m:r>
        </m:oMath>
      </m:oMathPara>
    </w:p>
    <w:p w14:paraId="673F8C73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0BFBFF08" w14:textId="77777777" w:rsidR="00FB1EB4" w:rsidRDefault="00CD7A33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>≅</m:t>
          </m:r>
          <m:r>
            <w:rPr>
              <w:rFonts w:ascii="Cambria Math" w:eastAsia="Cambria Math" w:hAnsi="Cambria Math" w:cs="Cambria Math"/>
            </w:rPr>
            <m:t>3.14*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9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 xml:space="preserve">=3,14*81=254,34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5D7394EB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3624F25C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427277FB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C71B9BE" w14:textId="77777777" w:rsidR="00FB1EB4" w:rsidRDefault="00CD7A33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Vypočítejte obsah kruhového sektoru s </w:t>
      </w:r>
      <m:oMath>
        <m:r>
          <w:rPr>
            <w:rFonts w:ascii="Cambria Math" w:hAnsi="Cambria Math"/>
          </w:rPr>
          <m:t>α</m:t>
        </m:r>
        <m:r>
          <w:rPr>
            <w:rFonts w:ascii="Cambria Math" w:eastAsia="Cambria Math" w:hAnsi="Cambria Math" w:cs="Cambria Math"/>
            <w:sz w:val="26"/>
            <w:szCs w:val="26"/>
          </w:rPr>
          <m:t>=115°</m:t>
        </m:r>
      </m:oMath>
      <w:r>
        <w:rPr>
          <w:rFonts w:ascii="Times New Roman" w:eastAsia="Times New Roman" w:hAnsi="Times New Roman" w:cs="Times New Roman"/>
          <w:sz w:val="26"/>
          <w:szCs w:val="26"/>
        </w:rPr>
        <w:t>poloměrem = 10 cm</w:t>
      </w:r>
    </w:p>
    <w:p w14:paraId="71EF7487" w14:textId="77777777" w:rsidR="00FB1EB4" w:rsidRDefault="00FB1EB4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0A565C54" w14:textId="77777777" w:rsidR="00FB1EB4" w:rsidRDefault="00FB1EB4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2E20AA9B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α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≅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3,14*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10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115=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3,14*100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155=  10,30</m:t>
          </m:r>
          <m:r>
            <w:rPr>
              <w:rFonts w:ascii="Cambria Math" w:eastAsia="Cambria Math" w:hAnsi="Cambria Math" w:cs="Cambria Math"/>
            </w:rPr>
            <m:t xml:space="preserve">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cm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363DB69B" w14:textId="77777777" w:rsidR="00FB1EB4" w:rsidRDefault="00FB1EB4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789317EB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E099ABE" w14:textId="77777777" w:rsidR="00FB1EB4" w:rsidRDefault="00FB1EB4" w:rsidP="00AD516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</w:rPr>
      </w:pPr>
    </w:p>
    <w:p w14:paraId="118234FB" w14:textId="3550B2BF" w:rsidR="00FB1EB4" w:rsidRDefault="00CD7A33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Vypočítejte amplitudu úhlu ve středu kruhového sektoru o ploše 5702,24 metru čtverečního, který n</w:t>
      </w:r>
      <w:r>
        <w:rPr>
          <w:rFonts w:ascii="Times New Roman" w:eastAsia="Times New Roman" w:hAnsi="Times New Roman" w:cs="Times New Roman"/>
        </w:rPr>
        <w:t xml:space="preserve">áleží </w:t>
      </w:r>
      <w:proofErr w:type="spellStart"/>
      <w:r w:rsidR="00FF032F">
        <w:rPr>
          <w:rFonts w:ascii="Times New Roman" w:eastAsia="Times New Roman" w:hAnsi="Times New Roman" w:cs="Times New Roman"/>
        </w:rPr>
        <w:t>Kružnice</w:t>
      </w:r>
      <w:r>
        <w:rPr>
          <w:rFonts w:ascii="Times New Roman" w:eastAsia="Times New Roman" w:hAnsi="Times New Roman" w:cs="Times New Roman"/>
        </w:rPr>
        <w:t>u</w:t>
      </w:r>
      <w:proofErr w:type="spellEnd"/>
      <w:r>
        <w:rPr>
          <w:rFonts w:ascii="Times New Roman" w:eastAsia="Times New Roman" w:hAnsi="Times New Roman" w:cs="Times New Roman"/>
        </w:rPr>
        <w:t xml:space="preserve"> dlouhému 414,48 m.</w:t>
      </w:r>
    </w:p>
    <w:p w14:paraId="4B373F60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21871693" w14:textId="77777777" w:rsidR="00FB1EB4" w:rsidRDefault="00CD7A33">
      <w:pPr>
        <w:jc w:val="center"/>
        <w:rPr>
          <w:rFonts w:ascii="Cambria Math" w:eastAsia="Cambria Math" w:hAnsi="Cambria Math" w:cs="Cambria Math"/>
        </w:rPr>
      </w:pPr>
      <w:bookmarkStart w:id="7" w:name="_heading=h.3dy6vkm" w:colFirst="0" w:colLast="0"/>
      <w:bookmarkEnd w:id="7"/>
      <w:r>
        <w:br w:type="page"/>
      </w:r>
      <w:r>
        <w:rPr>
          <w:rFonts w:ascii="Cambria Math" w:eastAsia="Cambria Math" w:hAnsi="Cambria Math" w:cs="Cambria Math"/>
          <w:i/>
        </w:rPr>
        <w:lastRenderedPageBreak/>
        <w:br/>
      </w:r>
      <m:oMathPara>
        <m:oMath>
          <m:r>
            <w:rPr>
              <w:rFonts w:ascii="Cambria Math" w:eastAsia="Cambria Math" w:hAnsi="Cambria Math" w:cs="Cambria Math"/>
            </w:rPr>
            <m:t>C</m:t>
          </m:r>
          <m:r>
            <w:rPr>
              <w:rFonts w:ascii="Cambria Math" w:eastAsia="Cambria Math" w:hAnsi="Cambria Math" w:cs="Cambria Math"/>
            </w:rPr>
            <m:t>=2</m:t>
          </m:r>
          <m:r>
            <w:rPr>
              <w:rFonts w:ascii="Cambria Math" w:eastAsia="Cambria Math" w:hAnsi="Cambria Math" w:cs="Cambria Math"/>
            </w:rPr>
            <m:t>πr</m:t>
          </m:r>
        </m:oMath>
      </m:oMathPara>
    </w:p>
    <w:p w14:paraId="5679D0EE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1A5117E6" w14:textId="77777777" w:rsidR="00FB1EB4" w:rsidRDefault="00CD7A33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r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  <m:r>
                <w:rPr>
                  <w:rFonts w:ascii="Cambria Math" w:eastAsia="Cambria Math" w:hAnsi="Cambria Math" w:cs="Cambria Math"/>
                </w:rPr>
                <m:t>π</m:t>
              </m:r>
            </m:den>
          </m:f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414,48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2*3,14</m:t>
              </m:r>
            </m:den>
          </m:f>
          <m:r>
            <w:rPr>
              <w:rFonts w:ascii="Cambria Math" w:eastAsia="Cambria Math" w:hAnsi="Cambria Math" w:cs="Cambria Math"/>
            </w:rPr>
            <m:t xml:space="preserve">=66 </m:t>
          </m:r>
          <m:r>
            <w:rPr>
              <w:rFonts w:ascii="Cambria Math" w:eastAsia="Cambria Math" w:hAnsi="Cambria Math" w:cs="Cambria Math"/>
            </w:rPr>
            <m:t>m</m:t>
          </m:r>
        </m:oMath>
      </m:oMathPara>
    </w:p>
    <w:p w14:paraId="340E9970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α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2F213116" w14:textId="77777777" w:rsidR="00FB1EB4" w:rsidRDefault="00FB1EB4"/>
    <w:p w14:paraId="2764D2D7" w14:textId="77777777" w:rsidR="00FB1EB4" w:rsidRDefault="00CD7A33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α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A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61F93E45" w14:textId="77777777" w:rsidR="00FB1EB4" w:rsidRDefault="00FB1EB4">
      <w:pPr>
        <w:rPr>
          <w:sz w:val="26"/>
          <w:szCs w:val="26"/>
        </w:rPr>
      </w:pPr>
    </w:p>
    <w:p w14:paraId="31D6D7CD" w14:textId="77777777" w:rsidR="00FB1EB4" w:rsidRDefault="00CD7A33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α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360*5702,24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66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eastAsia="Cambria Math" w:hAnsi="Cambria Math" w:cs="Cambria Math"/>
            </w:rPr>
            <m:t>≅</m:t>
          </m:r>
          <m:r>
            <w:rPr>
              <w:rFonts w:ascii="Cambria Math" w:eastAsia="Cambria Math" w:hAnsi="Cambria Math" w:cs="Cambria Math"/>
            </w:rPr>
            <m:t>150°</m:t>
          </m:r>
        </m:oMath>
      </m:oMathPara>
    </w:p>
    <w:p w14:paraId="1A219B2F" w14:textId="77777777" w:rsidR="00FB1EB4" w:rsidRDefault="00CD7A33">
      <w:pPr>
        <w:rPr>
          <w:rFonts w:ascii="Times New Roman" w:eastAsia="Times New Roman" w:hAnsi="Times New Roman" w:cs="Times New Roman"/>
          <w:b/>
          <w:sz w:val="48"/>
          <w:szCs w:val="48"/>
        </w:rPr>
      </w:pPr>
      <w:bookmarkStart w:id="8" w:name="_heading=h.i41j7lymwfwu" w:colFirst="0" w:colLast="0"/>
      <w:bookmarkEnd w:id="8"/>
      <w:r>
        <w:br w:type="page"/>
      </w:r>
    </w:p>
    <w:p w14:paraId="432BD7EE" w14:textId="77777777" w:rsidR="00AD516C" w:rsidRPr="000909FF" w:rsidRDefault="00AD516C" w:rsidP="000909FF">
      <w:pPr>
        <w:pStyle w:val="Nadpis1"/>
        <w:ind w:left="360"/>
        <w:rPr>
          <w:rFonts w:ascii="Times New Roman" w:eastAsia="Times New Roman" w:hAnsi="Times New Roman" w:cs="Times New Roman"/>
        </w:rPr>
      </w:pPr>
      <w:bookmarkStart w:id="9" w:name="_Toc107214124"/>
      <w:bookmarkStart w:id="10" w:name="_Toc107214897"/>
      <w:r w:rsidRPr="000909FF">
        <w:rPr>
          <w:rFonts w:ascii="Times New Roman" w:eastAsia="Times New Roman" w:hAnsi="Times New Roman" w:cs="Times New Roman"/>
        </w:rPr>
        <w:lastRenderedPageBreak/>
        <w:t>Národní evaluační cvičení</w:t>
      </w:r>
      <w:bookmarkEnd w:id="9"/>
      <w:bookmarkEnd w:id="10"/>
    </w:p>
    <w:p w14:paraId="04079F87" w14:textId="77777777" w:rsidR="00AD516C" w:rsidRPr="00AD516C" w:rsidRDefault="00AD516C" w:rsidP="00AD516C">
      <w:pPr>
        <w:rPr>
          <w:rFonts w:ascii="Times New Roman" w:hAnsi="Times New Roman" w:cs="Times New Roman"/>
        </w:rPr>
      </w:pPr>
    </w:p>
    <w:p w14:paraId="337FBE42" w14:textId="77777777" w:rsidR="00AD516C" w:rsidRPr="00AD516C" w:rsidRDefault="00AD516C" w:rsidP="00AD516C">
      <w:pPr>
        <w:rPr>
          <w:rFonts w:ascii="Times New Roman" w:hAnsi="Times New Roman" w:cs="Times New Roman"/>
        </w:rPr>
      </w:pPr>
      <w:r w:rsidRPr="00AD516C">
        <w:rPr>
          <w:rFonts w:ascii="Times New Roman" w:hAnsi="Times New Roman" w:cs="Times New Roman"/>
        </w:rPr>
        <w:t>(Zkouška z osmé třídy – Itálie:</w:t>
      </w:r>
    </w:p>
    <w:p w14:paraId="46B2B701" w14:textId="77777777" w:rsidR="00AD516C" w:rsidRPr="00AD516C" w:rsidRDefault="00AD516C" w:rsidP="00AD516C">
      <w:pPr>
        <w:rPr>
          <w:rFonts w:ascii="Times New Roman" w:hAnsi="Times New Roman" w:cs="Times New Roman"/>
        </w:rPr>
      </w:pPr>
    </w:p>
    <w:p w14:paraId="512370B6" w14:textId="6C566E90" w:rsidR="00AD516C" w:rsidRPr="00AD516C" w:rsidRDefault="00CD7A33" w:rsidP="00AD516C">
      <w:pPr>
        <w:rPr>
          <w:rFonts w:ascii="Times New Roman" w:hAnsi="Times New Roman" w:cs="Times New Roman"/>
        </w:rPr>
      </w:pPr>
      <w:hyperlink r:id="rId24" w:history="1">
        <w:r w:rsidR="00AD516C" w:rsidRPr="008D7AC3">
          <w:rPr>
            <w:rStyle w:val="Hypertextovprepojenie"/>
            <w:rFonts w:ascii="Times New Roman" w:hAnsi="Times New Roman" w:cs="Times New Roman"/>
          </w:rPr>
          <w:t xml:space="preserve">https://drive.google.com/file/d/1VgNy0layut0O45Jqu42MnEu4ufw3ScpB/view?usp=sharing </w:t>
        </w:r>
      </w:hyperlink>
      <w:r w:rsidR="00AD516C">
        <w:rPr>
          <w:rFonts w:ascii="Times New Roman" w:hAnsi="Times New Roman" w:cs="Times New Roman"/>
        </w:rPr>
        <w:t>)</w:t>
      </w:r>
    </w:p>
    <w:p w14:paraId="57A7DDAB" w14:textId="3E8E5DEE" w:rsidR="00AD516C" w:rsidRDefault="00AD516C" w:rsidP="00AD516C"/>
    <w:p w14:paraId="76B64967" w14:textId="4A2ADB5F" w:rsidR="00AD516C" w:rsidRDefault="00AD516C" w:rsidP="00AD516C"/>
    <w:p w14:paraId="2059A17A" w14:textId="5E48D65A" w:rsidR="00AD516C" w:rsidRPr="00AD516C" w:rsidRDefault="00AD516C" w:rsidP="00AD516C">
      <w:pPr>
        <w:rPr>
          <w:rFonts w:ascii="Times New Roman" w:hAnsi="Times New Roman" w:cs="Times New Roman"/>
        </w:rPr>
      </w:pPr>
      <w:r w:rsidRPr="00AD516C">
        <w:rPr>
          <w:rFonts w:ascii="Times New Roman" w:hAnsi="Times New Roman" w:cs="Times New Roman"/>
        </w:rPr>
        <w:t>1 Vývoj boční plochy kužele je kruhový sektor s úhlem ve středu 216° a plochou 540 π cm2. Vypočítat:</w:t>
      </w:r>
    </w:p>
    <w:p w14:paraId="29949B57" w14:textId="77777777" w:rsidR="00AD516C" w:rsidRPr="00AD516C" w:rsidRDefault="00AD516C" w:rsidP="00AD516C">
      <w:pPr>
        <w:rPr>
          <w:rFonts w:ascii="Times New Roman" w:hAnsi="Times New Roman" w:cs="Times New Roman"/>
        </w:rPr>
      </w:pPr>
    </w:p>
    <w:p w14:paraId="692E952A" w14:textId="45182029" w:rsidR="00AD516C" w:rsidRPr="00AD516C" w:rsidRDefault="00AD516C" w:rsidP="00AD516C">
      <w:pPr>
        <w:ind w:firstLine="426"/>
        <w:rPr>
          <w:rFonts w:ascii="Times New Roman" w:hAnsi="Times New Roman" w:cs="Times New Roman"/>
        </w:rPr>
      </w:pPr>
      <w:r w:rsidRPr="00AD516C">
        <w:rPr>
          <w:rFonts w:ascii="Times New Roman" w:hAnsi="Times New Roman" w:cs="Times New Roman"/>
        </w:rPr>
        <w:t>a) poloměr kruhu, ke kterému kruhový sektor patří;</w:t>
      </w:r>
    </w:p>
    <w:p w14:paraId="5DEFC402" w14:textId="77777777" w:rsidR="00AD516C" w:rsidRPr="00956B7A" w:rsidRDefault="00AD516C" w:rsidP="00AD516C"/>
    <w:p w14:paraId="523F673A" w14:textId="77777777" w:rsidR="00AD516C" w:rsidRPr="00956B7A" w:rsidRDefault="00AD516C" w:rsidP="00AD516C"/>
    <w:p w14:paraId="38464BA6" w14:textId="77777777" w:rsidR="00AD516C" w:rsidRPr="00956B7A" w:rsidRDefault="00AD516C" w:rsidP="00AD516C">
      <w:pPr>
        <w:tabs>
          <w:tab w:val="left" w:pos="2973"/>
        </w:tabs>
      </w:pPr>
    </w:p>
    <w:p w14:paraId="7BD0EECD" w14:textId="77777777" w:rsidR="00AD516C" w:rsidRPr="00956B7A" w:rsidRDefault="00AD516C" w:rsidP="00AD516C">
      <w:r w:rsidRPr="00956B7A">
        <w:br w:type="page"/>
      </w:r>
    </w:p>
    <w:p w14:paraId="164B0709" w14:textId="77777777" w:rsidR="00FB1EB4" w:rsidRDefault="00CD7A33">
      <w:pPr>
        <w:pStyle w:val="Nadpis1"/>
        <w:ind w:left="360"/>
        <w:rPr>
          <w:rFonts w:ascii="Times New Roman" w:eastAsia="Times New Roman" w:hAnsi="Times New Roman" w:cs="Times New Roman"/>
        </w:rPr>
      </w:pPr>
      <w:bookmarkStart w:id="11" w:name="_Toc107214898"/>
      <w:r>
        <w:rPr>
          <w:rFonts w:ascii="Times New Roman" w:eastAsia="Times New Roman" w:hAnsi="Times New Roman" w:cs="Times New Roman"/>
        </w:rPr>
        <w:lastRenderedPageBreak/>
        <w:t>Reference</w:t>
      </w:r>
      <w:bookmarkEnd w:id="11"/>
    </w:p>
    <w:p w14:paraId="57599725" w14:textId="77777777" w:rsidR="00FB1EB4" w:rsidRDefault="00CD7A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https://www.youtube.com/watch?v=YwcVRkxLEx4</w:t>
      </w:r>
    </w:p>
    <w:sectPr w:rsidR="00FB1EB4">
      <w:headerReference w:type="default" r:id="rId25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8634A" w14:textId="77777777" w:rsidR="00CD7A33" w:rsidRDefault="00CD7A33">
      <w:r>
        <w:separator/>
      </w:r>
    </w:p>
  </w:endnote>
  <w:endnote w:type="continuationSeparator" w:id="0">
    <w:p w14:paraId="6B424D78" w14:textId="77777777" w:rsidR="00CD7A33" w:rsidRDefault="00CD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135A9" w14:textId="77777777" w:rsidR="00CD7A33" w:rsidRDefault="00CD7A33">
      <w:r>
        <w:separator/>
      </w:r>
    </w:p>
  </w:footnote>
  <w:footnote w:type="continuationSeparator" w:id="0">
    <w:p w14:paraId="72B1B0C6" w14:textId="77777777" w:rsidR="00CD7A33" w:rsidRDefault="00CD7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0279" w14:textId="77777777" w:rsidR="00FB1EB4" w:rsidRDefault="00CD7A3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A62B599" wp14:editId="17DD922A">
          <wp:simplePos x="0" y="0"/>
          <wp:positionH relativeFrom="column">
            <wp:posOffset>4</wp:posOffset>
          </wp:positionH>
          <wp:positionV relativeFrom="paragraph">
            <wp:posOffset>-285112</wp:posOffset>
          </wp:positionV>
          <wp:extent cx="1311910" cy="739140"/>
          <wp:effectExtent l="0" t="0" r="0" b="0"/>
          <wp:wrapSquare wrapText="bothSides" distT="0" distB="0" distL="114300" distR="114300"/>
          <wp:docPr id="239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A3D1818" wp14:editId="04D22B76">
              <wp:simplePos x="0" y="0"/>
              <wp:positionH relativeFrom="column">
                <wp:posOffset>1892300</wp:posOffset>
              </wp:positionH>
              <wp:positionV relativeFrom="paragraph">
                <wp:posOffset>-132079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8" name="Rettangolo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DDA0013" w14:textId="77777777" w:rsidR="00FB1EB4" w:rsidRDefault="00CD7A3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 xml:space="preserve">Project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funded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by: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Key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Action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Cooperation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for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innovation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and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the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exchange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of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good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practices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Partnerships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for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school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education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European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Commission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rect w14:anchorId="2A3D1818" id="Rettangolo 238" o:spid="_x0000_s1026" style="position:absolute;margin-left:149pt;margin-top:-10.4pt;width:318.4pt;height:47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DQZAEM&#10;5AAAAA8BAAAPAAAAZHJzL2Rvd25yZXYueG1sTI9PT8MwDMXvSHyHyEjctoRusK5rOqEhbkiIAtqO&#10;aWPaavlTNWlXvj3mBBfLlu333i/fz9awCYfQeSfhbimAoau97lwj4eP9eZECC1E5rYx3KOEbA+yL&#10;66tcZdpf3BtOZWwYibiQKQltjH3GeahbtCosfY+Odl9+sCrSODRcD+pC4tbwRIgHblXnyKFVPR5a&#10;rM/laCWYSaw/j9X9KS27Bl/O83Tw46uUtzfz047K4w5YxDn+fcAvA+WHgoJVfnQ6MCMh2aYEFCUs&#10;EkEgdLFdrampJGxWG+BFzv9zFD8AAAD//wMAUEsBAi0AFAAGAAgAAAAhALaDOJL+AAAA4QEAABMA&#10;AAAAAAAAAAAAAAAAAAAAAFtDb250ZW50X1R5cGVzXS54bWxQSwECLQAUAAYACAAAACEAOP0h/9YA&#10;AACUAQAACwAAAAAAAAAAAAAAAAAvAQAAX3JlbHMvLnJlbHNQSwECLQAUAAYACAAAACEAsEnoPM8B&#10;AACDAwAADgAAAAAAAAAAAAAAAAAuAgAAZHJzL2Uyb0RvYy54bWxQSwECLQAUAAYACAAAACEA0GQB&#10;DOQAAAAPAQAADwAAAAAAAAAAAAAAAAApBAAAZHJzL2Rvd25yZXYueG1sUEsFBgAAAAAEAAQA8wAA&#10;ADoFAAAAAA==&#10;" stroked="f">
              <v:textbox inset="2.53958mm,1.2694mm,2.53958mm,1.2694mm">
                <w:txbxContent>
                  <w:p w14:paraId="0DDA0013" w14:textId="77777777" w:rsidR="00FB1EB4" w:rsidRDefault="00000000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5BC5C66E" w14:textId="77777777" w:rsidR="00FB1EB4" w:rsidRDefault="00FB1EB4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A6B1C"/>
    <w:multiLevelType w:val="multilevel"/>
    <w:tmpl w:val="B1382CF2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 w15:restartNumberingAfterBreak="0">
    <w:nsid w:val="7B74755D"/>
    <w:multiLevelType w:val="multilevel"/>
    <w:tmpl w:val="82E616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B4"/>
    <w:rsid w:val="000909FF"/>
    <w:rsid w:val="001317ED"/>
    <w:rsid w:val="00AD516C"/>
    <w:rsid w:val="00B15056"/>
    <w:rsid w:val="00BC05EE"/>
    <w:rsid w:val="00CD7A33"/>
    <w:rsid w:val="00FB1EB4"/>
    <w:rsid w:val="00FF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8245"/>
  <w15:docId w15:val="{7B78C621-5288-6345-AA3D-C82E24DD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c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val="cs"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AC0847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1B6445"/>
    <w:pPr>
      <w:widowControl/>
      <w:autoSpaceDE/>
      <w:autoSpaceDN/>
      <w:spacing w:before="240" w:after="240"/>
      <w:ind w:left="425" w:right="998"/>
      <w:jc w:val="both"/>
    </w:pPr>
    <w:rPr>
      <w:rFonts w:ascii="Times New Roman" w:eastAsia="Times New Roman" w:hAnsi="Times New Roman" w:cs="Times New Roman"/>
      <w:i/>
      <w:iCs/>
      <w:sz w:val="26"/>
      <w:szCs w:val="26"/>
      <w:lang w:bidi="ar-SA"/>
    </w:rPr>
  </w:style>
  <w:style w:type="character" w:customStyle="1" w:styleId="CitciaChar">
    <w:name w:val="Citácia Char"/>
    <w:basedOn w:val="Predvolenpsmoodseku"/>
    <w:link w:val="Citcia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274A99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AD516C"/>
    <w:rPr>
      <w:b/>
      <w:sz w:val="48"/>
      <w:szCs w:val="48"/>
      <w:lang w:val="c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hyperlink" Target="https://publicdomainvectors.org" TargetMode="External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drive.google.com/file/d/1VgNy0layut0O45Jqu42MnEu4ufw3ScpB/view?usp=shari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1+AMPaJ7fwzh2kqjhA07irMATA==">AMUW2mWo8nXU9vWBwwFKThDobFGTQCAoUWpYuE6zuOxUXi2/LzXf0ftyM+WGHeZ5ep7YH9UGe60cjYMy7wVq0uJ+EQ/EOUoSiugyU31LblnU/S4lcuyN18hALOxkKWQ+Wl+z8h/AjIhq73NxdkXYefYLpKcSJoiJjC8m6HVFiOu2620bPzPCVk2KeNJCI0qruVP7xhX5vbTVkZys36JpIfsARk8wOY8fYUHV33uRE/K2mFClFz42+GGBk41zVmsUc8yuK+JGl5tNGamWLrVApApUn5OjWtppGNTqywfTEf8moIOQq66WwOcgecVY3+cFlhTGg17thsk1TguCeUVfxUaizPqZFGlVobbpQ6q4LV0YmDk+DKlUs2BW94JyTYwbclYG9KZur9IRza1eDALTf2xVafKQGZhC5h4O7IdtWx/w4CTaepg461BHTA5mSPOo6cz8pspxj71Tlp7qpQqCF63eU2PvTMiZkkQ/Ucv3RO0q+ZAxxFHsjGF491xn+UjKOHZCfLRiL9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4</cp:revision>
  <dcterms:created xsi:type="dcterms:W3CDTF">2021-04-13T14:32:00Z</dcterms:created>
  <dcterms:modified xsi:type="dcterms:W3CDTF">2022-07-20T11:42:00Z</dcterms:modified>
</cp:coreProperties>
</file>