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0610D" w14:textId="05841217" w:rsidR="009B0E01" w:rsidRDefault="0029734F">
      <w:r>
        <w:pict w14:anchorId="27DC8CA2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1B681973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A50FA5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55EFA0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D6C049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530BDB0C" wp14:editId="08DF3E0B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BB7C4" w14:textId="77777777" w:rsidR="009B0E01" w:rsidRDefault="00B04343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Poměr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proporce</w:t>
      </w:r>
      <w:proofErr w:type="spellEnd"/>
    </w:p>
    <w:p w14:paraId="2EE5AECC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6FA4B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0F142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85699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31D4DA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BF6BBC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95028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8E0EB1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D6717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CCDCC4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3E3DE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DA3DBC" w14:textId="77777777" w:rsidR="009B0E01" w:rsidRDefault="0029734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250">
        <w:rPr>
          <w:rFonts w:ascii="Times New Roman" w:hAnsi="Times New Roman" w:cs="Times New Roman"/>
          <w:sz w:val="28"/>
          <w:szCs w:val="28"/>
        </w:rPr>
        <w:t>Třída</w:t>
      </w:r>
      <w:proofErr w:type="spellEnd"/>
      <w:r w:rsidRPr="001E2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250">
        <w:rPr>
          <w:rFonts w:ascii="Times New Roman" w:hAnsi="Times New Roman" w:cs="Times New Roman"/>
          <w:sz w:val="28"/>
          <w:szCs w:val="28"/>
        </w:rPr>
        <w:t>školy</w:t>
      </w:r>
      <w:proofErr w:type="spellEnd"/>
      <w:r w:rsidRPr="001E2250">
        <w:rPr>
          <w:rFonts w:ascii="Times New Roman" w:hAnsi="Times New Roman" w:cs="Times New Roman"/>
          <w:sz w:val="28"/>
          <w:szCs w:val="28"/>
        </w:rPr>
        <w:t>: K8</w:t>
      </w:r>
    </w:p>
    <w:p w14:paraId="637F1535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5D9023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6F4830" w14:textId="77777777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311921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9DC999" w14:textId="77777777" w:rsidR="009B0E01" w:rsidRDefault="0029734F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734BDEC7" w14:textId="77777777" w:rsidR="009B0E01" w:rsidRDefault="0026333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29734F" w:rsidRPr="006F48C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1246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</w:rPr>
              <w:t>Poměr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_Toc125561246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40AE5D39" w14:textId="77777777" w:rsidR="009B0E01" w:rsidRDefault="0029734F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7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Proporce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_Toc125561247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7C3B20F4" w14:textId="77777777" w:rsidR="009B0E01" w:rsidRDefault="0029734F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8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</w:rPr>
              <w:t>Odvozené podíly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_Toc125561248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4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036C3B43" w14:textId="77777777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6F48C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6A2A2E50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3F9D02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76774FC8" w14:textId="77777777" w:rsidR="003135FF" w:rsidRDefault="003135FF" w:rsidP="003135FF">
      <w:pPr>
        <w:pStyle w:val="Nadpis1"/>
        <w:rPr>
          <w:rFonts w:ascii="Times New Roman" w:hAnsi="Times New Roman" w:cs="Times New Roman"/>
          <w:b/>
          <w:bCs/>
          <w:color w:val="auto"/>
        </w:rPr>
      </w:pPr>
    </w:p>
    <w:p w14:paraId="5A3CA7D0" w14:textId="77777777" w:rsidR="009B0E01" w:rsidRDefault="00DA68C4">
      <w:pPr>
        <w:pStyle w:val="Nadpis1"/>
        <w:rPr>
          <w:rFonts w:ascii="Times New Roman" w:hAnsi="Times New Roman" w:cs="Times New Roman"/>
          <w:b/>
          <w:bCs/>
          <w:color w:val="auto"/>
        </w:rPr>
      </w:pPr>
      <w:bookmarkStart w:id="0" w:name="_Toc125561246"/>
      <w:proofErr w:type="spellStart"/>
      <w:r>
        <w:rPr>
          <w:rFonts w:ascii="Times New Roman" w:hAnsi="Times New Roman" w:cs="Times New Roman"/>
          <w:b/>
          <w:bCs/>
          <w:color w:val="auto"/>
        </w:rPr>
        <w:t>Poměr</w:t>
      </w:r>
      <w:bookmarkEnd w:id="0"/>
      <w:proofErr w:type="spellEnd"/>
    </w:p>
    <w:p w14:paraId="63FEAFA6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CA57262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05DD">
        <w:rPr>
          <w:rFonts w:ascii="Times New Roman" w:hAnsi="Times New Roman" w:cs="Times New Roman"/>
          <w:sz w:val="24"/>
          <w:szCs w:val="24"/>
          <w:lang w:val="es-ES"/>
        </w:rPr>
        <w:t>Poměrem čísel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775BE7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pt" o:ole="">
            <v:imagedata r:id="rId9" o:title=""/>
          </v:shape>
          <o:OLEObject Type="Embed" ProgID="Equation.DSMT4" ShapeID="_x0000_i1025" DrawAspect="Content" ObjectID="_1737304173" r:id="rId10"/>
        </w:objec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1BDDC805">
          <v:shape id="_x0000_i1026" type="#_x0000_t75" style="width:8.5pt;height:12.5pt" o:ole="">
            <v:imagedata r:id="rId11" o:title=""/>
          </v:shape>
          <o:OLEObject Type="Embed" ProgID="Equation.DSMT4" ShapeID="_x0000_i1026" DrawAspect="Content" ObjectID="_1737304174" r:id="rId12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es-ES"/>
        </w:rPr>
        <w:t>přičemž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264F1599">
          <v:shape id="_x0000_i1027" type="#_x0000_t75" style="width:25pt;height:12.5pt" o:ole="">
            <v:imagedata r:id="rId13" o:title=""/>
          </v:shape>
          <o:OLEObject Type="Embed" ProgID="Equation.DSMT4" ShapeID="_x0000_i1027" DrawAspect="Content" ObjectID="_1737304175" r:id="rId14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="00114B2F" w:rsidRPr="00114B2F">
        <w:rPr>
          <w:rFonts w:ascii="Times New Roman" w:hAnsi="Times New Roman" w:cs="Times New Roman"/>
          <w:sz w:val="24"/>
          <w:szCs w:val="24"/>
          <w:lang w:val="es-ES"/>
        </w:rPr>
        <w:t>racionálním číslem se rozumí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42FC67BF">
          <v:shape id="_x0000_i1028" type="#_x0000_t75" style="width:11.5pt;height:29.5pt" o:ole="">
            <v:imagedata r:id="rId15" o:title=""/>
          </v:shape>
          <o:OLEObject Type="Embed" ProgID="Equation.DSMT4" ShapeID="_x0000_i1028" DrawAspect="Content" ObjectID="_1737304176" r:id="rId16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221F5D7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F1787">
        <w:rPr>
          <w:rFonts w:ascii="Times New Roman" w:hAnsi="Times New Roman" w:cs="Times New Roman"/>
          <w:sz w:val="24"/>
          <w:szCs w:val="24"/>
          <w:lang w:val="es-ES"/>
        </w:rPr>
        <w:t xml:space="preserve">Hodnota </w:t>
      </w:r>
      <w:r>
        <w:rPr>
          <w:rFonts w:ascii="Times New Roman" w:hAnsi="Times New Roman" w:cs="Times New Roman"/>
          <w:sz w:val="24"/>
          <w:szCs w:val="24"/>
          <w:lang w:val="es-ES"/>
        </w:rPr>
        <w:t>poměru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824EA11">
          <v:shape id="_x0000_i1029" type="#_x0000_t75" style="width:11.5pt;height:29.5pt" o:ole="">
            <v:imagedata r:id="rId15" o:title=""/>
          </v:shape>
          <o:OLEObject Type="Embed" ProgID="Equation.DSMT4" ShapeID="_x0000_i1029" DrawAspect="Content" ObjectID="_1737304177" r:id="rId17"/>
        </w:object>
      </w:r>
      <w:r w:rsidR="009150AC">
        <w:rPr>
          <w:rFonts w:ascii="Times New Roman" w:hAnsi="Times New Roman" w:cs="Times New Roman"/>
          <w:sz w:val="24"/>
          <w:szCs w:val="24"/>
          <w:lang w:val="es-ES"/>
        </w:rPr>
        <w:t xml:space="preserve"> je číslo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6B348CA7">
          <v:shape id="_x0000_i1030" type="#_x0000_t75" style="width:8.5pt;height:10pt" o:ole="">
            <v:imagedata r:id="rId18" o:title=""/>
          </v:shape>
          <o:OLEObject Type="Embed" ProgID="Equation.DSMT4" ShapeID="_x0000_i1030" DrawAspect="Content" ObjectID="_1737304178" r:id="rId19"/>
        </w:object>
      </w:r>
      <w:r w:rsidR="009150AC" w:rsidRPr="009150AC">
        <w:rPr>
          <w:rFonts w:ascii="Times New Roman" w:hAnsi="Times New Roman" w:cs="Times New Roman"/>
          <w:sz w:val="24"/>
          <w:szCs w:val="24"/>
          <w:lang w:val="es-ES"/>
        </w:rPr>
        <w:t xml:space="preserve"> , které se získá ze vztahu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5A04D3E2">
          <v:shape id="_x0000_i1031" type="#_x0000_t75" style="width:37pt;height:12.5pt" o:ole="">
            <v:imagedata r:id="rId20" o:title=""/>
          </v:shape>
          <o:OLEObject Type="Embed" ProgID="Equation.DSMT4" ShapeID="_x0000_i1031" DrawAspect="Content" ObjectID="_1737304179" r:id="rId2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5BE10395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Příklad</w:t>
      </w:r>
      <w:proofErr w:type="spellEnd"/>
      <w:r w:rsidR="007F6C7B" w:rsidRPr="003135FF">
        <w:rPr>
          <w:rFonts w:ascii="Times New Roman" w:hAnsi="Times New Roman" w:cs="Times New Roman"/>
          <w:sz w:val="24"/>
          <w:szCs w:val="24"/>
        </w:rPr>
        <w:t>:</w:t>
      </w:r>
    </w:p>
    <w:p w14:paraId="62535A19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D76F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třídě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je 12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dívek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a 16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chlapců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Říkáme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poměr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mezi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počtem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dívek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chlapců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roven</w:t>
      </w:r>
      <w:proofErr w:type="spellEnd"/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064170A1">
          <v:shape id="_x0000_i1032" type="#_x0000_t75" style="width:15pt;height:29.5pt" o:ole="">
            <v:imagedata r:id="rId22" o:title=""/>
          </v:shape>
          <o:OLEObject Type="Embed" ProgID="Equation.DSMT4" ShapeID="_x0000_i1032" DrawAspect="Content" ObjectID="_1737304180" r:id="rId2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</w:t>
      </w:r>
      <w:r w:rsidRPr="00FD76F2">
        <w:rPr>
          <w:rFonts w:ascii="Times New Roman" w:hAnsi="Times New Roman" w:cs="Times New Roman"/>
          <w:sz w:val="24"/>
          <w:szCs w:val="24"/>
          <w:lang w:val="es-ES"/>
        </w:rPr>
        <w:t>Hodnota poměru je</w:t>
      </w:r>
      <w:r w:rsidR="007F6C7B"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178A76B4">
          <v:shape id="_x0000_i1033" type="#_x0000_t75" style="width:60pt;height:14.5pt" o:ole="">
            <v:imagedata r:id="rId24" o:title=""/>
          </v:shape>
          <o:OLEObject Type="Embed" ProgID="Equation.DSMT4" ShapeID="_x0000_i1033" DrawAspect="Content" ObjectID="_1737304181" r:id="rId25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2B44B4C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9B970C2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>Procentuální poměr je tvarový poměr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35F8A34B">
          <v:shape id="_x0000_i1034" type="#_x0000_t75" style="width:21.5pt;height:29.5pt" o:ole="">
            <v:imagedata r:id="rId26" o:title=""/>
          </v:shape>
          <o:OLEObject Type="Embed" ProgID="Equation.DSMT4" ShapeID="_x0000_i1034" DrawAspect="Content" ObjectID="_1737304182" r:id="rId2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který </w:t>
      </w:r>
      <w:r w:rsidRPr="00AC42E1">
        <w:rPr>
          <w:rFonts w:ascii="Times New Roman" w:hAnsi="Times New Roman" w:cs="Times New Roman"/>
          <w:sz w:val="24"/>
          <w:szCs w:val="24"/>
          <w:lang w:val="es-ES"/>
        </w:rPr>
        <w:t>je zaznamenán na</w:t>
      </w:r>
      <w:r w:rsidR="007F6C7B"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1E9D4E2A">
          <v:shape id="_x0000_i1035" type="#_x0000_t75" style="width:20pt;height:15pt" o:ole="">
            <v:imagedata r:id="rId28" o:title=""/>
          </v:shape>
          <o:OLEObject Type="Embed" ProgID="Equation.DSMT4" ShapeID="_x0000_i1035" DrawAspect="Content" ObjectID="_1737304183" r:id="rId2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6A27AD9F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Příklad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F3CA33A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>Počáteční cena objektu je 600 lei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BB5219" w:rsidRPr="00BB5219">
        <w:rPr>
          <w:rFonts w:ascii="Times New Roman" w:hAnsi="Times New Roman" w:cs="Times New Roman"/>
          <w:sz w:val="24"/>
          <w:szCs w:val="24"/>
          <w:lang w:val="es-ES"/>
        </w:rPr>
        <w:t xml:space="preserve">Zdražuje se o 30 %. Jaká je nová cena?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13CC538A">
          <v:shape id="_x0000_i1036" type="#_x0000_t75" style="width:97pt;height:29.5pt" o:ole="">
            <v:imagedata r:id="rId30" o:title=""/>
          </v:shape>
          <o:OLEObject Type="Embed" ProgID="Equation.DSMT4" ShapeID="_x0000_i1036" DrawAspect="Content" ObjectID="_1737304184" r:id="rId31"/>
        </w:object>
      </w:r>
    </w:p>
    <w:p w14:paraId="244EA237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7B1F005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051DA12" w14:textId="77777777" w:rsidR="009B0E01" w:rsidRDefault="0029734F">
      <w:pPr>
        <w:pStyle w:val="Nadpis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1247"/>
      <w:r w:rsidRPr="00B333AD">
        <w:rPr>
          <w:rFonts w:ascii="Times New Roman" w:hAnsi="Times New Roman" w:cs="Times New Roman"/>
          <w:b/>
          <w:bCs/>
          <w:color w:val="auto"/>
          <w:lang w:val="es-ES"/>
        </w:rPr>
        <w:t>Proporce</w:t>
      </w:r>
      <w:bookmarkEnd w:id="1"/>
    </w:p>
    <w:p w14:paraId="5F278787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77544">
        <w:rPr>
          <w:rFonts w:ascii="Times New Roman" w:hAnsi="Times New Roman" w:cs="Times New Roman"/>
          <w:sz w:val="24"/>
          <w:szCs w:val="24"/>
          <w:lang w:val="es-ES"/>
        </w:rPr>
        <w:t>Rovnost dvou poměrů se nazývá podíl.</w:t>
      </w:r>
    </w:p>
    <w:p w14:paraId="0A873F95" w14:textId="77777777" w:rsidR="009B0E01" w:rsidRDefault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93C51">
        <w:rPr>
          <w:rFonts w:ascii="Times New Roman" w:hAnsi="Times New Roman" w:cs="Times New Roman"/>
          <w:sz w:val="24"/>
          <w:szCs w:val="24"/>
          <w:lang w:val="es-ES"/>
        </w:rPr>
        <w:t>Mají-li</w:t>
      </w:r>
      <w:r w:rsidR="0029734F" w:rsidRPr="0047693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9734F">
        <w:rPr>
          <w:rFonts w:ascii="Times New Roman" w:hAnsi="Times New Roman" w:cs="Times New Roman"/>
          <w:sz w:val="24"/>
          <w:szCs w:val="24"/>
          <w:lang w:val="es-ES"/>
        </w:rPr>
        <w:t>poměry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20AD840A">
          <v:shape id="_x0000_i1037" type="#_x0000_t75" style="width:11.5pt;height:29.5pt" o:ole="">
            <v:imagedata r:id="rId32" o:title=""/>
          </v:shape>
          <o:OLEObject Type="Embed" ProgID="Equation.DSMT4" ShapeID="_x0000_i1037" DrawAspect="Content" ObjectID="_1737304185" r:id="rId33"/>
        </w:objec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3BAF423C">
          <v:shape id="_x0000_i1038" type="#_x0000_t75" style="width:12pt;height:29.5pt" o:ole="">
            <v:imagedata r:id="rId34" o:title=""/>
          </v:shape>
          <o:OLEObject Type="Embed" ProgID="Equation.DSMT4" ShapeID="_x0000_i1038" DrawAspect="Content" ObjectID="_1737304186" r:id="rId35"/>
        </w:object>
      </w:r>
      <w:r w:rsidRPr="00E93C51">
        <w:rPr>
          <w:rFonts w:ascii="Times New Roman" w:hAnsi="Times New Roman" w:cs="Times New Roman"/>
          <w:sz w:val="24"/>
          <w:szCs w:val="24"/>
          <w:lang w:val="es-ES"/>
        </w:rPr>
        <w:t xml:space="preserve"> stejnou hodnotu, tvoří podíl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4D8CC007">
          <v:shape id="_x0000_i1039" type="#_x0000_t75" style="width:30.5pt;height:29.5pt" o:ole="">
            <v:imagedata r:id="rId36" o:title=""/>
          </v:shape>
          <o:OLEObject Type="Embed" ProgID="Equation.DSMT4" ShapeID="_x0000_i1039" DrawAspect="Content" ObjectID="_1737304187" r:id="rId37"/>
        </w:object>
      </w:r>
      <w:r w:rsidR="00E52C80">
        <w:rPr>
          <w:rFonts w:ascii="Times New Roman" w:hAnsi="Times New Roman" w:cs="Times New Roman"/>
          <w:sz w:val="24"/>
          <w:szCs w:val="24"/>
          <w:lang w:val="es-ES"/>
        </w:rPr>
        <w:t xml:space="preserve"> , a čísla 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a, b, c, d </w:t>
      </w:r>
      <w:r w:rsidR="0048125F" w:rsidRPr="0048125F">
        <w:rPr>
          <w:rFonts w:ascii="Times New Roman" w:hAnsi="Times New Roman" w:cs="Times New Roman"/>
          <w:sz w:val="24"/>
          <w:szCs w:val="24"/>
          <w:lang w:val="es-ES"/>
        </w:rPr>
        <w:t>se nazývají členy podílu.</w:t>
      </w:r>
    </w:p>
    <w:p w14:paraId="019EEA75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80D51">
        <w:rPr>
          <w:rFonts w:ascii="Times New Roman" w:hAnsi="Times New Roman" w:cs="Times New Roman"/>
          <w:sz w:val="24"/>
          <w:szCs w:val="24"/>
          <w:lang w:val="es-ES"/>
        </w:rPr>
        <w:t>Výrazy a a d se nazývají extrémy a výrazy b a d se nazývají průměry.</w:t>
      </w:r>
    </w:p>
    <w:p w14:paraId="48954E3D" w14:textId="77777777" w:rsidR="00B9305D" w:rsidRPr="003135FF" w:rsidRDefault="00B9305D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2E75BCC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Příklady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20B953B0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2BAFAA48">
          <v:shape id="_x0000_i1040" type="#_x0000_t75" style="width:35pt;height:29.5pt" o:ole="">
            <v:imagedata r:id="rId38" o:title=""/>
          </v:shape>
          <o:OLEObject Type="Embed" ProgID="Equation.DSMT4" ShapeID="_x0000_i1040" DrawAspect="Content" ObjectID="_1737304188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0CC51B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967BDF6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Základní vlastnost proporce: V poměru se součin středních hodnot rovná součinu krajních hodnot.</w:t>
      </w:r>
    </w:p>
    <w:p w14:paraId="5BEF5019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24488D">
          <v:shape id="_x0000_i1041" type="#_x0000_t75" style="width:92pt;height:29.5pt" o:ole="">
            <v:imagedata r:id="rId40" o:title=""/>
          </v:shape>
          <o:OLEObject Type="Embed" ProgID="Equation.DSMT4" ShapeID="_x0000_i1041" DrawAspect="Content" ObjectID="_1737304189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E0AA33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73EE1534" w14:textId="77777777" w:rsidR="009B0E01" w:rsidRDefault="0029734F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5561248"/>
      <w:proofErr w:type="spellStart"/>
      <w:r w:rsidRPr="007428A1">
        <w:rPr>
          <w:rFonts w:ascii="Times New Roman" w:hAnsi="Times New Roman" w:cs="Times New Roman"/>
          <w:b/>
          <w:bCs/>
          <w:color w:val="auto"/>
        </w:rPr>
        <w:t>Odvozené</w:t>
      </w:r>
      <w:proofErr w:type="spellEnd"/>
      <w:r w:rsidRPr="007428A1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7428A1">
        <w:rPr>
          <w:rFonts w:ascii="Times New Roman" w:hAnsi="Times New Roman" w:cs="Times New Roman"/>
          <w:b/>
          <w:bCs/>
          <w:color w:val="auto"/>
        </w:rPr>
        <w:t>podíly</w:t>
      </w:r>
      <w:bookmarkEnd w:id="2"/>
      <w:proofErr w:type="spellEnd"/>
    </w:p>
    <w:p w14:paraId="0FB07251" w14:textId="77777777" w:rsidR="009B0E01" w:rsidRDefault="0029734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Prostředky nebo extrémy se mezi nimi mění.</w:t>
      </w:r>
    </w:p>
    <w:p w14:paraId="7F1E3BCE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44000C22">
          <v:shape id="_x0000_i1042" type="#_x0000_t75" style="width:205pt;height:30.5pt" o:ole="">
            <v:imagedata r:id="rId42" o:title=""/>
          </v:shape>
          <o:OLEObject Type="Embed" ProgID="Equation.DSMT4" ShapeID="_x0000_i1042" DrawAspect="Content" ObjectID="_1737304190" r:id="rId43"/>
        </w:object>
      </w:r>
    </w:p>
    <w:p w14:paraId="45E93862" w14:textId="77777777" w:rsidR="009B0E01" w:rsidRDefault="0029734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220">
        <w:rPr>
          <w:rFonts w:ascii="Times New Roman" w:hAnsi="Times New Roman" w:cs="Times New Roman"/>
          <w:sz w:val="24"/>
          <w:szCs w:val="24"/>
        </w:rPr>
        <w:t>Poměry</w:t>
      </w:r>
      <w:proofErr w:type="spellEnd"/>
      <w:r w:rsidRPr="00547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220">
        <w:rPr>
          <w:rFonts w:ascii="Times New Roman" w:hAnsi="Times New Roman" w:cs="Times New Roman"/>
          <w:sz w:val="24"/>
          <w:szCs w:val="24"/>
        </w:rPr>
        <w:t>jsou</w:t>
      </w:r>
      <w:proofErr w:type="spellEnd"/>
      <w:r w:rsidRPr="00547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220">
        <w:rPr>
          <w:rFonts w:ascii="Times New Roman" w:hAnsi="Times New Roman" w:cs="Times New Roman"/>
          <w:sz w:val="24"/>
          <w:szCs w:val="24"/>
        </w:rPr>
        <w:t>obrácené</w:t>
      </w:r>
      <w:proofErr w:type="spellEnd"/>
    </w:p>
    <w:p w14:paraId="1F24ECD5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50DE560F">
          <v:shape id="_x0000_i1043" type="#_x0000_t75" style="width:45pt;height:41.5pt" o:ole="">
            <v:imagedata r:id="rId44" o:title=""/>
          </v:shape>
          <o:OLEObject Type="Embed" ProgID="Equation.3" ShapeID="_x0000_i1043" DrawAspect="Content" ObjectID="_1737304191" r:id="rId45"/>
        </w:object>
      </w:r>
    </w:p>
    <w:p w14:paraId="669E6A10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6657DAFA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222A6">
        <w:rPr>
          <w:rFonts w:ascii="Times New Roman" w:hAnsi="Times New Roman" w:cs="Times New Roman"/>
          <w:sz w:val="24"/>
          <w:szCs w:val="24"/>
          <w:lang w:val="es-ES"/>
        </w:rPr>
        <w:t>Racionální čísla jsou považována za</w:t>
      </w:r>
      <w:r w:rsidR="0019440A" w:rsidRPr="003135FF">
        <w:rPr>
          <w:rFonts w:ascii="Times New Roman" w:hAnsi="Times New Roman" w:cs="Times New Roman"/>
        </w:rPr>
        <w:object w:dxaOrig="960" w:dyaOrig="279" w14:anchorId="7C9851E4">
          <v:shape id="_x0000_i1044" type="#_x0000_t75" style="width:71.5pt;height:20pt" o:ole="">
            <v:imagedata r:id="rId46" o:title=""/>
          </v:shape>
          <o:OLEObject Type="Embed" ProgID="Equation.DSMT4" ShapeID="_x0000_i1044" DrawAspect="Content" ObjectID="_1737304192" r:id="rId47"/>
        </w:objec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, s</w:t>
      </w:r>
      <w:r w:rsidR="0019440A" w:rsidRPr="003135FF">
        <w:rPr>
          <w:rFonts w:ascii="Times New Roman" w:hAnsi="Times New Roman" w:cs="Times New Roman"/>
        </w:rPr>
        <w:object w:dxaOrig="920" w:dyaOrig="279" w14:anchorId="7A8A8CDD">
          <v:shape id="_x0000_i1045" type="#_x0000_t75" style="width:45.5pt;height:14.5pt" o:ole="">
            <v:imagedata r:id="rId48" o:title=""/>
          </v:shape>
          <o:OLEObject Type="Embed" ProgID="Equation.DSMT4" ShapeID="_x0000_i1045" DrawAspect="Content" ObjectID="_1737304193" r:id="rId49"/>
        </w:object>
      </w:r>
      <w:r w:rsidR="00273622" w:rsidRPr="00273622">
        <w:rPr>
          <w:rFonts w:ascii="Times New Roman" w:hAnsi="Times New Roman" w:cs="Times New Roman"/>
          <w:sz w:val="24"/>
          <w:szCs w:val="24"/>
          <w:lang w:val="es-ES"/>
        </w:rPr>
        <w:t xml:space="preserve"> , takže máme podíl . </w:t>
      </w:r>
      <w:r w:rsidR="0019440A" w:rsidRPr="003135FF">
        <w:rPr>
          <w:rFonts w:ascii="Times New Roman" w:hAnsi="Times New Roman" w:cs="Times New Roman"/>
        </w:rPr>
        <w:object w:dxaOrig="680" w:dyaOrig="620" w14:anchorId="304AF000">
          <v:shape id="_x0000_i1046" type="#_x0000_t75" style="width:48pt;height:43pt" o:ole="">
            <v:imagedata r:id="rId50" o:title=""/>
          </v:shape>
          <o:OLEObject Type="Embed" ProgID="Equation.3" ShapeID="_x0000_i1046" DrawAspect="Content" ObjectID="_1737304194" r:id="rId51"/>
        </w:object>
      </w:r>
    </w:p>
    <w:p w14:paraId="537889A0" w14:textId="77777777" w:rsidR="009B0E01" w:rsidRDefault="0029734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1645F">
        <w:rPr>
          <w:rFonts w:ascii="Times New Roman" w:hAnsi="Times New Roman" w:cs="Times New Roman"/>
          <w:sz w:val="24"/>
          <w:szCs w:val="24"/>
          <w:lang w:val="es-ES"/>
        </w:rPr>
        <w:t>Můžeme získat odvozené poměry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244B30A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0956066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45E5F143">
          <v:shape id="_x0000_i1047" type="#_x0000_t75" style="width:67.5pt;height:45.5pt" o:ole="">
            <v:imagedata r:id="rId52" o:title=""/>
          </v:shape>
          <o:OLEObject Type="Embed" ProgID="Equation.3" ShapeID="_x0000_i1047" DrawAspect="Content" ObjectID="_1737304195" r:id="rId53"/>
        </w:object>
      </w:r>
      <w:r w:rsidR="00410547" w:rsidRPr="00410547">
        <w:rPr>
          <w:rFonts w:ascii="Times New Roman" w:hAnsi="Times New Roman" w:cs="Times New Roman"/>
          <w:sz w:val="24"/>
          <w:szCs w:val="24"/>
          <w:lang w:val="es-ES"/>
        </w:rPr>
        <w:t xml:space="preserve"> Oba členy prvního poměru se násobí k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D9FF3C1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C5736FD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8E555C3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21657933">
          <v:shape id="_x0000_i1048" type="#_x0000_t75" style="width:76.5pt;height:42pt" o:ole="">
            <v:imagedata r:id="rId54" o:title=""/>
          </v:shape>
          <o:OLEObject Type="Embed" ProgID="Equation.3" ShapeID="_x0000_i1048" DrawAspect="Content" ObjectID="_1737304196" r:id="rId55"/>
        </w:object>
      </w:r>
      <w:r w:rsidR="00CE2BE1" w:rsidRPr="00CE2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Čitatelé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násobí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k.</w:t>
      </w:r>
    </w:p>
    <w:p w14:paraId="0117E91E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D56DE1F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89403E8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3. 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4CE7558B">
          <v:shape id="_x0000_i1049" type="#_x0000_t75" style="width:76.5pt;height:41.5pt" o:ole="">
            <v:imagedata r:id="rId56" o:title=""/>
          </v:shape>
          <o:OLEObject Type="Embed" ProgID="Equation.3" ShapeID="_x0000_i1049" DrawAspect="Content" ObjectID="_1737304197" r:id="rId57"/>
        </w:objec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 xml:space="preserve"> Jmenovatelé se násobí číslem k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166CCE9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FCFDEEA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61C9A24A">
          <v:shape id="_x0000_i1050" type="#_x0000_t75" style="width:84pt;height:39.5pt" o:ole="">
            <v:imagedata r:id="rId58" o:title=""/>
          </v:shape>
          <o:OLEObject Type="Embed" ProgID="Equation.3" ShapeID="_x0000_i1050" DrawAspect="Content" ObjectID="_1737304198" r:id="rId59"/>
        </w:objec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 xml:space="preserve"> Jmenovatelé se přičtou k čitatelům a jmenovatelé se nezmění.</w:t>
      </w:r>
    </w:p>
    <w:p w14:paraId="04A76970" w14:textId="77777777" w:rsidR="003B2FCB" w:rsidRPr="003135FF" w:rsidRDefault="003B2FCB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584AA88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0F63E733">
          <v:shape id="_x0000_i1051" type="#_x0000_t75" style="width:84pt;height:39pt" o:ole="">
            <v:imagedata r:id="rId60" o:title=""/>
          </v:shape>
          <o:OLEObject Type="Embed" ProgID="Equation.3" ShapeID="_x0000_i1051" DrawAspect="Content" ObjectID="_1737304199" r:id="rId61"/>
        </w:object>
      </w:r>
    </w:p>
    <w:p w14:paraId="6D8EE9C3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Čitatelé se přičtou ke jmenovatelům a čitatelé se nezmění.</w:t>
      </w:r>
    </w:p>
    <w:p w14:paraId="1EAACD30" w14:textId="77777777" w:rsidR="003B2FCB" w:rsidRPr="003135FF" w:rsidRDefault="003B2FCB" w:rsidP="003B2FCB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98E5AEB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06A93BBD">
          <v:shape id="_x0000_i1052" type="#_x0000_t75" style="width:84pt;height:39.5pt" o:ole="">
            <v:imagedata r:id="rId62" o:title=""/>
          </v:shape>
          <o:OLEObject Type="Embed" ProgID="Equation.3" ShapeID="_x0000_i1052" DrawAspect="Content" ObjectID="_1737304200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</w:p>
    <w:p w14:paraId="0542B0DB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Jmenovatelé se odečtou od čitatelů a jmenovatelé zůstanou beze změny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A877FF9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B45590F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25657B95">
          <v:shape id="_x0000_i1053" type="#_x0000_t75" style="width:89.5pt;height:42pt" o:ole="">
            <v:imagedata r:id="rId64" o:title=""/>
          </v:shape>
          <o:OLEObject Type="Embed" ProgID="Equation.3" ShapeID="_x0000_i1053" DrawAspect="Content" ObjectID="_1737304201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5E7679FA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4718B">
        <w:rPr>
          <w:rFonts w:ascii="Times New Roman" w:hAnsi="Times New Roman" w:cs="Times New Roman"/>
          <w:sz w:val="24"/>
          <w:szCs w:val="24"/>
          <w:lang w:val="es-ES"/>
        </w:rPr>
        <w:t>Odečtěte čitatele od jmenovatelů a ponechte čitatele beze změny.</w:t>
      </w:r>
    </w:p>
    <w:p w14:paraId="02324A75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E5F2DCA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4142C644">
          <v:shape id="_x0000_i1054" type="#_x0000_t75" style="width:69.5pt;height:43pt" o:ole="">
            <v:imagedata r:id="rId66" o:title=""/>
          </v:shape>
          <o:OLEObject Type="Embed" ProgID="Equation.3" ShapeID="_x0000_i1054" DrawAspect="Content" ObjectID="_1737304202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</w:p>
    <w:p w14:paraId="046C7C93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12648">
        <w:rPr>
          <w:rFonts w:ascii="Times New Roman" w:hAnsi="Times New Roman" w:cs="Times New Roman"/>
          <w:sz w:val="24"/>
          <w:szCs w:val="24"/>
          <w:lang w:val="es-ES"/>
        </w:rPr>
        <w:t>Sečtěte čitatele a jmenovatele prvního poměru s čitate</w:t>
      </w:r>
      <w:r w:rsidRPr="00512648">
        <w:rPr>
          <w:rFonts w:ascii="Times New Roman" w:hAnsi="Times New Roman" w:cs="Times New Roman"/>
          <w:sz w:val="24"/>
          <w:szCs w:val="24"/>
          <w:lang w:val="es-ES"/>
        </w:rPr>
        <w:t>lem a jmenovatelem druhého poměru.</w:t>
      </w:r>
    </w:p>
    <w:p w14:paraId="50F3C3E1" w14:textId="77777777" w:rsidR="009B0E01" w:rsidRDefault="0029734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39BCEEF4">
          <v:shape id="_x0000_i1055" type="#_x0000_t75" style="width:69.5pt;height:43pt" o:ole="">
            <v:imagedata r:id="rId68" o:title=""/>
          </v:shape>
          <o:OLEObject Type="Embed" ProgID="Equation.3" ShapeID="_x0000_i1055" DrawAspect="Content" ObjectID="_1737304203" r:id="rId69"/>
        </w:object>
      </w:r>
      <w:r w:rsidR="00145162" w:rsidRPr="00145162">
        <w:rPr>
          <w:rFonts w:ascii="Times New Roman" w:hAnsi="Times New Roman" w:cs="Times New Roman"/>
          <w:sz w:val="24"/>
          <w:szCs w:val="24"/>
          <w:lang w:val="es-ES"/>
        </w:rPr>
        <w:t xml:space="preserve">   Čitatel a jmenovatel druhého poměru se odečte od čitatele a jmenovatele prvního poměru.</w:t>
      </w:r>
    </w:p>
    <w:sectPr w:rsidR="009B0E01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AF1EB" w14:textId="77777777" w:rsidR="0029734F" w:rsidRDefault="0029734F" w:rsidP="00E21A00">
      <w:pPr>
        <w:spacing w:after="0" w:line="240" w:lineRule="auto"/>
      </w:pPr>
      <w:r>
        <w:separator/>
      </w:r>
    </w:p>
  </w:endnote>
  <w:endnote w:type="continuationSeparator" w:id="0">
    <w:p w14:paraId="483993BE" w14:textId="77777777" w:rsidR="0029734F" w:rsidRDefault="0029734F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1B7D4" w14:textId="77777777" w:rsidR="00E21A00" w:rsidRDefault="00E21A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198E5" w14:textId="77777777" w:rsidR="0029734F" w:rsidRDefault="0029734F" w:rsidP="00E21A00">
      <w:pPr>
        <w:spacing w:after="0" w:line="240" w:lineRule="auto"/>
      </w:pPr>
      <w:r>
        <w:separator/>
      </w:r>
    </w:p>
  </w:footnote>
  <w:footnote w:type="continuationSeparator" w:id="0">
    <w:p w14:paraId="4055402A" w14:textId="77777777" w:rsidR="0029734F" w:rsidRDefault="0029734F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8FBB2" w14:textId="77777777" w:rsidR="009B0E01" w:rsidRDefault="0029734F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16386" wp14:editId="4A23CB38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5A37FE61" wp14:editId="3126C3AE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222A6"/>
    <w:rsid w:val="00114B2F"/>
    <w:rsid w:val="00145162"/>
    <w:rsid w:val="0014656E"/>
    <w:rsid w:val="00161B27"/>
    <w:rsid w:val="0019440A"/>
    <w:rsid w:val="001D05DD"/>
    <w:rsid w:val="001E2250"/>
    <w:rsid w:val="001F60AE"/>
    <w:rsid w:val="001F77C8"/>
    <w:rsid w:val="0026333C"/>
    <w:rsid w:val="00273622"/>
    <w:rsid w:val="00277544"/>
    <w:rsid w:val="0029734F"/>
    <w:rsid w:val="002B691E"/>
    <w:rsid w:val="003135FF"/>
    <w:rsid w:val="00321920"/>
    <w:rsid w:val="0034718B"/>
    <w:rsid w:val="003B2FCB"/>
    <w:rsid w:val="003D5721"/>
    <w:rsid w:val="00410547"/>
    <w:rsid w:val="00476935"/>
    <w:rsid w:val="0048125F"/>
    <w:rsid w:val="004B7091"/>
    <w:rsid w:val="00512648"/>
    <w:rsid w:val="00547220"/>
    <w:rsid w:val="006E6799"/>
    <w:rsid w:val="006F48C8"/>
    <w:rsid w:val="0071645F"/>
    <w:rsid w:val="007428A1"/>
    <w:rsid w:val="007F6C7B"/>
    <w:rsid w:val="008B51BA"/>
    <w:rsid w:val="009150AC"/>
    <w:rsid w:val="009B0E01"/>
    <w:rsid w:val="00A80D51"/>
    <w:rsid w:val="00AC42E1"/>
    <w:rsid w:val="00B04343"/>
    <w:rsid w:val="00B333AD"/>
    <w:rsid w:val="00B9305D"/>
    <w:rsid w:val="00BB5219"/>
    <w:rsid w:val="00C55B48"/>
    <w:rsid w:val="00C621D6"/>
    <w:rsid w:val="00CE2BE1"/>
    <w:rsid w:val="00DA68C4"/>
    <w:rsid w:val="00DD2FCA"/>
    <w:rsid w:val="00E21A00"/>
    <w:rsid w:val="00E52C80"/>
    <w:rsid w:val="00E93C51"/>
    <w:rsid w:val="00ED5308"/>
    <w:rsid w:val="00EE7BE0"/>
    <w:rsid w:val="00EF1787"/>
    <w:rsid w:val="00F0067D"/>
    <w:rsid w:val="00F306E0"/>
    <w:rsid w:val="00F40CA5"/>
    <w:rsid w:val="00F4382E"/>
    <w:rsid w:val="00F770AC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AD42E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440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1A00"/>
  </w:style>
  <w:style w:type="paragraph" w:styleId="Pta">
    <w:name w:val="footer"/>
    <w:basedOn w:val="Normlny"/>
    <w:link w:val="Pta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1A00"/>
  </w:style>
  <w:style w:type="character" w:customStyle="1" w:styleId="Nadpis1Char">
    <w:name w:val="Nadpis 1 Char"/>
    <w:basedOn w:val="Predvolenpsmoodseku"/>
    <w:link w:val="Nadpis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6333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26333C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docId:66A537727CF6355ED1FA3089F785A13E</cp:keywords>
  <dc:description/>
  <cp:lastModifiedBy>KEAI</cp:lastModifiedBy>
  <cp:revision>47</cp:revision>
  <dcterms:created xsi:type="dcterms:W3CDTF">2022-03-19T17:14:00Z</dcterms:created>
  <dcterms:modified xsi:type="dcterms:W3CDTF">2023-02-07T18:42:00Z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