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D51EC" w14:textId="77777777" w:rsidR="004747C1" w:rsidRDefault="004747C1"/>
    <w:p w14:paraId="423CBAE7" w14:textId="77777777" w:rsidR="004747C1" w:rsidRDefault="004747C1"/>
    <w:p w14:paraId="2EDB0689" w14:textId="77777777" w:rsidR="004747C1" w:rsidRDefault="004747C1"/>
    <w:p w14:paraId="23968EB6" w14:textId="77777777" w:rsidR="004747C1" w:rsidRDefault="004747C1"/>
    <w:p w14:paraId="61EDA6E5" w14:textId="77777777" w:rsidR="004747C1" w:rsidRDefault="004747C1"/>
    <w:p w14:paraId="752883AB" w14:textId="77777777" w:rsidR="004747C1" w:rsidRDefault="004747C1"/>
    <w:p w14:paraId="2E502737" w14:textId="77777777" w:rsidR="004747C1" w:rsidRDefault="004747C1"/>
    <w:p w14:paraId="53FD38A1" w14:textId="77777777" w:rsidR="004747C1" w:rsidRDefault="001C0672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3C04F37F" wp14:editId="24FE3245">
            <wp:extent cx="2703512" cy="2022725"/>
            <wp:effectExtent l="0" t="0" r="0" b="0"/>
            <wp:docPr id="223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72558D" w14:textId="77777777" w:rsidR="004747C1" w:rsidRDefault="004747C1">
      <w:pPr>
        <w:spacing w:before="236" w:line="360" w:lineRule="auto"/>
        <w:ind w:left="319" w:right="315"/>
        <w:jc w:val="center"/>
      </w:pPr>
    </w:p>
    <w:p w14:paraId="2148CCA1" w14:textId="6C81E32E" w:rsidR="004747C1" w:rsidRDefault="001C0672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</w:rPr>
        <w:t xml:space="preserve">Säännölliset monikulmiot </w:t>
      </w:r>
      <w:r>
        <w:rPr>
          <w:sz w:val="38"/>
          <w:szCs w:val="38"/>
        </w:rPr>
        <w:t>II</w:t>
      </w:r>
    </w:p>
    <w:p w14:paraId="00DEFE21" w14:textId="77777777" w:rsidR="004747C1" w:rsidRDefault="001C0672">
      <w:pPr>
        <w:spacing w:before="236" w:line="360" w:lineRule="auto"/>
        <w:ind w:left="319" w:right="315"/>
        <w:jc w:val="center"/>
      </w:pPr>
      <w:r>
        <w:t>Säännöllisten monikulmioiden käsitteitä</w:t>
      </w:r>
    </w:p>
    <w:p w14:paraId="05C7EFF7" w14:textId="77777777" w:rsidR="004747C1" w:rsidRDefault="004747C1">
      <w:pPr>
        <w:spacing w:before="236" w:line="360" w:lineRule="auto"/>
        <w:ind w:left="319" w:right="315"/>
        <w:jc w:val="center"/>
      </w:pPr>
    </w:p>
    <w:p w14:paraId="624D7E24" w14:textId="77777777" w:rsidR="004747C1" w:rsidRDefault="004747C1">
      <w:pPr>
        <w:spacing w:before="236" w:line="360" w:lineRule="auto"/>
        <w:ind w:left="319" w:right="315"/>
        <w:jc w:val="center"/>
      </w:pPr>
    </w:p>
    <w:p w14:paraId="51ED253E" w14:textId="77777777" w:rsidR="004747C1" w:rsidRDefault="004747C1">
      <w:pPr>
        <w:spacing w:before="236" w:line="360" w:lineRule="auto"/>
        <w:ind w:left="319" w:right="315"/>
        <w:jc w:val="center"/>
      </w:pPr>
    </w:p>
    <w:p w14:paraId="11BAA746" w14:textId="77777777" w:rsidR="004747C1" w:rsidRDefault="004747C1">
      <w:pPr>
        <w:spacing w:before="236" w:line="360" w:lineRule="auto"/>
        <w:ind w:left="319" w:right="315"/>
        <w:jc w:val="center"/>
      </w:pPr>
    </w:p>
    <w:p w14:paraId="40AFE38C" w14:textId="77777777" w:rsidR="004747C1" w:rsidRDefault="001C0672">
      <w:r>
        <w:rPr>
          <w:color w:val="000000"/>
        </w:rPr>
        <w:t>School Grade:   K7/K8</w:t>
      </w:r>
    </w:p>
    <w:p w14:paraId="36B957C3" w14:textId="77777777" w:rsidR="004747C1" w:rsidRDefault="004747C1">
      <w:pPr>
        <w:spacing w:before="236" w:line="360" w:lineRule="auto"/>
        <w:ind w:left="319" w:right="315"/>
        <w:jc w:val="center"/>
      </w:pPr>
    </w:p>
    <w:p w14:paraId="7F68AEE0" w14:textId="77777777" w:rsidR="004747C1" w:rsidRDefault="001C0672">
      <w:r>
        <w:br w:type="page"/>
      </w:r>
    </w:p>
    <w:p w14:paraId="6E09BBD0" w14:textId="77777777" w:rsidR="004747C1" w:rsidRDefault="001C0672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</w:rPr>
        <w:lastRenderedPageBreak/>
        <w:t>Sisällys</w:t>
      </w:r>
    </w:p>
    <w:p w14:paraId="0676FEE5" w14:textId="77777777" w:rsidR="004747C1" w:rsidRDefault="004747C1">
      <w:pPr>
        <w:jc w:val="both"/>
        <w:rPr>
          <w:color w:val="222222"/>
          <w:sz w:val="40"/>
          <w:szCs w:val="40"/>
          <w:highlight w:val="white"/>
        </w:rPr>
      </w:pPr>
    </w:p>
    <w:p w14:paraId="1E1D5310" w14:textId="77777777" w:rsidR="004747C1" w:rsidRDefault="004747C1">
      <w:pPr>
        <w:jc w:val="both"/>
        <w:rPr>
          <w:color w:val="222222"/>
          <w:sz w:val="40"/>
          <w:szCs w:val="40"/>
          <w:highlight w:val="white"/>
        </w:rPr>
      </w:pPr>
    </w:p>
    <w:sdt>
      <w:sdtPr>
        <w:id w:val="37960330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sdtEndPr>
      <w:sdtContent>
        <w:p w14:paraId="231D2731" w14:textId="03072506" w:rsidR="00BF6DC5" w:rsidRDefault="001C0672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25409003" w:history="1">
            <w:r w:rsidR="00BF6DC5" w:rsidRPr="00330EB1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>Säännöllinen dodekaedri</w:t>
            </w:r>
            <w:r w:rsidR="00BF6DC5">
              <w:rPr>
                <w:noProof/>
                <w:webHidden/>
              </w:rPr>
              <w:tab/>
            </w:r>
            <w:r w:rsidR="00BF6DC5">
              <w:rPr>
                <w:noProof/>
                <w:webHidden/>
              </w:rPr>
              <w:fldChar w:fldCharType="begin"/>
            </w:r>
            <w:r w:rsidR="00BF6DC5">
              <w:rPr>
                <w:noProof/>
                <w:webHidden/>
              </w:rPr>
              <w:instrText xml:space="preserve"> PAGEREF _Toc125409003 \h </w:instrText>
            </w:r>
            <w:r w:rsidR="00BF6DC5">
              <w:rPr>
                <w:noProof/>
                <w:webHidden/>
              </w:rPr>
            </w:r>
            <w:r w:rsidR="00BF6DC5">
              <w:rPr>
                <w:noProof/>
                <w:webHidden/>
              </w:rPr>
              <w:fldChar w:fldCharType="separate"/>
            </w:r>
            <w:r w:rsidR="00BF6DC5">
              <w:rPr>
                <w:noProof/>
                <w:webHidden/>
              </w:rPr>
              <w:t>3</w:t>
            </w:r>
            <w:r w:rsidR="00BF6DC5">
              <w:rPr>
                <w:noProof/>
                <w:webHidden/>
              </w:rPr>
              <w:fldChar w:fldCharType="end"/>
            </w:r>
          </w:hyperlink>
        </w:p>
        <w:p w14:paraId="30753CF2" w14:textId="0CAFCF20" w:rsidR="00BF6DC5" w:rsidRDefault="00BF6DC5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004" w:history="1">
            <w:r w:rsidRPr="00330EB1">
              <w:rPr>
                <w:rStyle w:val="Hyperlink"/>
                <w:noProof/>
              </w:rPr>
              <w:t>Tilavuus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AFE7F5" w14:textId="430A7972" w:rsidR="00BF6DC5" w:rsidRDefault="00BF6DC5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005" w:history="1">
            <w:r w:rsidRPr="00330EB1">
              <w:rPr>
                <w:rStyle w:val="Hyperlink"/>
                <w:noProof/>
              </w:rPr>
              <w:t>Kokonaispinta-ala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265E4" w14:textId="038BCFCF" w:rsidR="00BF6DC5" w:rsidRDefault="00BF6DC5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006" w:history="1">
            <w:r w:rsidRPr="00330EB1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>Säännöllinen tetraedri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BA509" w14:textId="47967DE4" w:rsidR="00BF6DC5" w:rsidRDefault="00BF6DC5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007" w:history="1">
            <w:r w:rsidRPr="00330EB1">
              <w:rPr>
                <w:rStyle w:val="Hyperlink"/>
                <w:noProof/>
              </w:rPr>
              <w:t>Tilavuus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270F81" w14:textId="605CDD96" w:rsidR="00BF6DC5" w:rsidRDefault="00BF6DC5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008" w:history="1">
            <w:r w:rsidRPr="00330EB1">
              <w:rPr>
                <w:rStyle w:val="Hyperlink"/>
                <w:noProof/>
              </w:rPr>
              <w:t>Kokonaispinta-ala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8A9B68" w14:textId="474082EB" w:rsidR="00BF6DC5" w:rsidRDefault="00BF6DC5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009" w:history="1">
            <w:r w:rsidRPr="00330EB1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>Säännöllinen ikosaedri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78D2ED" w14:textId="2AEEA065" w:rsidR="00BF6DC5" w:rsidRDefault="00BF6DC5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010" w:history="1">
            <w:r w:rsidRPr="00330EB1">
              <w:rPr>
                <w:rStyle w:val="Hyperlink"/>
                <w:noProof/>
              </w:rPr>
              <w:t>Tilavuus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40A864" w14:textId="4D8425C0" w:rsidR="00BF6DC5" w:rsidRDefault="00BF6DC5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011" w:history="1">
            <w:r w:rsidRPr="00330EB1">
              <w:rPr>
                <w:rStyle w:val="Hyperlink"/>
                <w:noProof/>
              </w:rPr>
              <w:t>Kokonaispinta-ala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88B315" w14:textId="33B3423B" w:rsidR="00BF6DC5" w:rsidRDefault="00BF6DC5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012" w:history="1">
            <w:r w:rsidRPr="00330EB1">
              <w:rPr>
                <w:rStyle w:val="Hyperlink"/>
                <w:rFonts w:ascii="Times New Roman" w:eastAsia="Times New Roman" w:hAnsi="Times New Roman" w:cs="Times New Roman"/>
                <w:noProof/>
              </w:rPr>
              <w:t>Esimerkkitehtävät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B13A8" w14:textId="350F1737" w:rsidR="00BF6DC5" w:rsidRDefault="00BF6DC5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9013" w:history="1">
            <w:r w:rsidRPr="00330EB1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>Viitteet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3025B" w14:textId="1B3DE482" w:rsidR="004747C1" w:rsidRDefault="001C067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575E16C1" w14:textId="77777777" w:rsidR="004747C1" w:rsidRDefault="001C0672">
      <w:pPr>
        <w:rPr>
          <w:color w:val="222222"/>
          <w:highlight w:val="white"/>
        </w:rPr>
      </w:pPr>
      <w:r>
        <w:br w:type="page"/>
      </w:r>
    </w:p>
    <w:p w14:paraId="0DD64D3E" w14:textId="77777777" w:rsidR="004747C1" w:rsidRDefault="004747C1"/>
    <w:p w14:paraId="715DFF8A" w14:textId="77777777" w:rsidR="004747C1" w:rsidRDefault="004747C1"/>
    <w:p w14:paraId="3E213DEE" w14:textId="77777777" w:rsidR="004747C1" w:rsidRPr="00BF6DC5" w:rsidRDefault="001C0672">
      <w:pPr>
        <w:pStyle w:val="Heading2"/>
        <w:rPr>
          <w:rFonts w:ascii="Times New Roman" w:eastAsia="Times New Roman" w:hAnsi="Times New Roman" w:cs="Times New Roman"/>
          <w:lang w:val="it-IT"/>
        </w:rPr>
      </w:pPr>
      <w:bookmarkStart w:id="0" w:name="_Toc125409003"/>
      <w:r w:rsidRPr="00BF6DC5">
        <w:rPr>
          <w:rFonts w:ascii="Times New Roman" w:eastAsia="Times New Roman" w:hAnsi="Times New Roman" w:cs="Times New Roman"/>
          <w:lang w:val="it-IT"/>
        </w:rPr>
        <w:t>Säännöllinen dodekaedri</w:t>
      </w:r>
      <w:bookmarkEnd w:id="0"/>
    </w:p>
    <w:p w14:paraId="1C51A369" w14:textId="77777777" w:rsidR="004747C1" w:rsidRDefault="004747C1"/>
    <w:p w14:paraId="02F6C5B8" w14:textId="77777777" w:rsidR="004747C1" w:rsidRDefault="001C067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Säännöllinen </w:t>
      </w:r>
      <w:r>
        <w:t>dodekaedri</w:t>
      </w:r>
      <w:r>
        <w:rPr>
          <w:color w:val="000000"/>
        </w:rPr>
        <w:t xml:space="preserve"> on monikulmio, jossa on </w:t>
      </w:r>
      <w:r>
        <w:t xml:space="preserve">kuusi </w:t>
      </w:r>
      <w:r>
        <w:rPr>
          <w:color w:val="000000"/>
        </w:rPr>
        <w:t>kärk</w:t>
      </w:r>
      <w:r>
        <w:t>ipistettä</w:t>
      </w:r>
      <w:r>
        <w:rPr>
          <w:color w:val="000000"/>
        </w:rPr>
        <w:t xml:space="preserve">, 12 </w:t>
      </w:r>
      <w:r>
        <w:t>särmää</w:t>
      </w:r>
      <w:r>
        <w:rPr>
          <w:color w:val="000000"/>
        </w:rPr>
        <w:t xml:space="preserve"> ja </w:t>
      </w:r>
      <w:r>
        <w:t>kahdeksan</w:t>
      </w:r>
      <w:r>
        <w:rPr>
          <w:color w:val="000000"/>
        </w:rPr>
        <w:t xml:space="preserve"> </w:t>
      </w:r>
      <w:r>
        <w:t>tahkoa</w:t>
      </w:r>
      <w:r>
        <w:rPr>
          <w:color w:val="000000"/>
        </w:rPr>
        <w:t>, jotka koostuvat keskenään yhtä suurista tasasivuisista kolmioista</w:t>
      </w:r>
      <w:r>
        <w:t>. Tahkojen dihedraalikulmat ovat</w:t>
      </w:r>
      <w:r>
        <w:rPr>
          <w:color w:val="000000"/>
        </w:rPr>
        <w:t xml:space="preserve"> 109°47' suur</w:t>
      </w:r>
      <w:r>
        <w:t>uisia</w:t>
      </w:r>
      <w:r>
        <w:rPr>
          <w:color w:val="000000"/>
        </w:rPr>
        <w:t>.</w:t>
      </w:r>
    </w:p>
    <w:p w14:paraId="500BDDC3" w14:textId="77777777" w:rsidR="004747C1" w:rsidRDefault="001C0672">
      <w:pPr>
        <w:pStyle w:val="Heading3"/>
      </w:pPr>
      <w:bookmarkStart w:id="1" w:name="_Toc125409004"/>
      <w:r>
        <w:t>Tilavuus</w:t>
      </w:r>
      <w:bookmarkEnd w:id="1"/>
    </w:p>
    <w:p w14:paraId="72476B57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38EDCFDC" w14:textId="77777777" w:rsidR="004747C1" w:rsidRDefault="004747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164BEA17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den>
              </m:f>
            </m:e>
          </m:rad>
        </m:oMath>
      </m:oMathPara>
    </w:p>
    <w:p w14:paraId="79602C8C" w14:textId="77777777" w:rsidR="004747C1" w:rsidRDefault="001C0672">
      <w:pPr>
        <w:pStyle w:val="Heading3"/>
      </w:pPr>
      <w:bookmarkStart w:id="2" w:name="_Toc125409005"/>
      <w:r>
        <w:t>Kokonaispinta-ala</w:t>
      </w:r>
      <w:bookmarkEnd w:id="2"/>
    </w:p>
    <w:p w14:paraId="7999FFE6" w14:textId="77777777" w:rsidR="004747C1" w:rsidRDefault="004747C1"/>
    <w:p w14:paraId="23FB234D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=2*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7486077A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54D9D099" w14:textId="77777777" w:rsidR="004747C1" w:rsidRDefault="004747C1"/>
    <w:p w14:paraId="43247265" w14:textId="77777777" w:rsidR="004747C1" w:rsidRPr="00BF6DC5" w:rsidRDefault="001C0672">
      <w:pPr>
        <w:pStyle w:val="Heading2"/>
        <w:rPr>
          <w:rFonts w:ascii="Times New Roman" w:eastAsia="Times New Roman" w:hAnsi="Times New Roman" w:cs="Times New Roman"/>
          <w:lang w:val="it-IT"/>
        </w:rPr>
      </w:pPr>
      <w:bookmarkStart w:id="3" w:name="_Toc125409006"/>
      <w:r w:rsidRPr="00BF6DC5">
        <w:rPr>
          <w:rFonts w:ascii="Times New Roman" w:eastAsia="Times New Roman" w:hAnsi="Times New Roman" w:cs="Times New Roman"/>
          <w:lang w:val="it-IT"/>
        </w:rPr>
        <w:t>Säännöllinen tetraedri</w:t>
      </w:r>
      <w:bookmarkEnd w:id="3"/>
    </w:p>
    <w:p w14:paraId="68456D59" w14:textId="77777777" w:rsidR="004747C1" w:rsidRDefault="004747C1"/>
    <w:p w14:paraId="4A80D54F" w14:textId="77777777" w:rsidR="004747C1" w:rsidRDefault="001C067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Säännöllinen </w:t>
      </w:r>
      <w:r>
        <w:t>tetraedr</w:t>
      </w:r>
      <w:r>
        <w:rPr>
          <w:color w:val="000000"/>
        </w:rPr>
        <w:t>i on monikulmio, jossa on 20 kärkeä, 30 särmää ja 12 tahkoa, jotka koostuvat keskenään yhtä suurista säännöllisistä viisikulmioista</w:t>
      </w:r>
      <w:r>
        <w:t xml:space="preserve">. Tahkojen </w:t>
      </w:r>
      <w:r>
        <w:rPr>
          <w:color w:val="000000"/>
        </w:rPr>
        <w:t>dihedraalikulmat ovat 116°55'</w:t>
      </w:r>
      <w:r>
        <w:t xml:space="preserve"> suuruisia</w:t>
      </w:r>
      <w:r>
        <w:rPr>
          <w:color w:val="000000"/>
        </w:rPr>
        <w:t>.</w:t>
      </w:r>
    </w:p>
    <w:p w14:paraId="4B8419B4" w14:textId="77777777" w:rsidR="004747C1" w:rsidRDefault="001C0672">
      <w:pPr>
        <w:pStyle w:val="Heading3"/>
      </w:pPr>
      <w:bookmarkStart w:id="4" w:name="_Toc125409007"/>
      <w:r>
        <w:t>Tilavuus</w:t>
      </w:r>
      <w:bookmarkEnd w:id="4"/>
    </w:p>
    <w:p w14:paraId="25DAFEB6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5D6A4A4E" w14:textId="77777777" w:rsidR="004747C1" w:rsidRDefault="004747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51B18965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4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15+7*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</m:den>
              </m:f>
            </m:e>
          </m:rad>
        </m:oMath>
      </m:oMathPara>
    </w:p>
    <w:p w14:paraId="22F0D996" w14:textId="77777777" w:rsidR="004747C1" w:rsidRDefault="001C0672">
      <w:pPr>
        <w:pStyle w:val="Heading3"/>
      </w:pPr>
      <w:bookmarkStart w:id="5" w:name="_Toc125409008"/>
      <w:r>
        <w:lastRenderedPageBreak/>
        <w:t>Kokonaispinta-ala</w:t>
      </w:r>
      <w:bookmarkEnd w:id="5"/>
    </w:p>
    <w:p w14:paraId="0CD80691" w14:textId="77777777" w:rsidR="004747C1" w:rsidRDefault="004747C1"/>
    <w:p w14:paraId="5680AF8F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21DBD459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3*</m:t>
                      </m:r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25+10*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  <m:t>5</m:t>
                          </m:r>
                        </m:e>
                      </m:rad>
                    </m:e>
                  </m:rad>
                </m:den>
              </m:f>
            </m:e>
          </m:rad>
        </m:oMath>
      </m:oMathPara>
    </w:p>
    <w:p w14:paraId="096E142E" w14:textId="77777777" w:rsidR="004747C1" w:rsidRDefault="004747C1"/>
    <w:p w14:paraId="5F08E4E0" w14:textId="77777777" w:rsidR="004747C1" w:rsidRPr="00BF6DC5" w:rsidRDefault="001C0672">
      <w:pPr>
        <w:pStyle w:val="Heading2"/>
        <w:rPr>
          <w:rFonts w:ascii="Times New Roman" w:eastAsia="Times New Roman" w:hAnsi="Times New Roman" w:cs="Times New Roman"/>
          <w:lang w:val="it-IT"/>
        </w:rPr>
      </w:pPr>
      <w:bookmarkStart w:id="6" w:name="_heading=h.gjdgxs" w:colFirst="0" w:colLast="0"/>
      <w:bookmarkStart w:id="7" w:name="_Toc125409009"/>
      <w:bookmarkEnd w:id="6"/>
      <w:r w:rsidRPr="00BF6DC5">
        <w:rPr>
          <w:rFonts w:ascii="Times New Roman" w:eastAsia="Times New Roman" w:hAnsi="Times New Roman" w:cs="Times New Roman"/>
          <w:lang w:val="it-IT"/>
        </w:rPr>
        <w:t>Säännöllinen ikosaedri</w:t>
      </w:r>
      <w:bookmarkEnd w:id="7"/>
    </w:p>
    <w:p w14:paraId="7341601B" w14:textId="77777777" w:rsidR="004747C1" w:rsidRDefault="004747C1"/>
    <w:p w14:paraId="2E10D9E1" w14:textId="77777777" w:rsidR="004747C1" w:rsidRDefault="001C067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Säännöllinen </w:t>
      </w:r>
      <w:r>
        <w:t>ikosaedri</w:t>
      </w:r>
      <w:r>
        <w:rPr>
          <w:color w:val="000000"/>
        </w:rPr>
        <w:t xml:space="preserve"> on monikulmio, jossa on 12 kärkeä, 30 särmää ja 20 puolta, jotka koostuvat tasasivuisista kolmioista, jotka ovat keskenään yhtä suuria ja joiden </w:t>
      </w:r>
      <w:r>
        <w:t>dihedraali</w:t>
      </w:r>
      <w:r>
        <w:rPr>
          <w:color w:val="000000"/>
        </w:rPr>
        <w:t>kulmat ovat 138°19' suuruisia.</w:t>
      </w:r>
    </w:p>
    <w:p w14:paraId="57836022" w14:textId="77777777" w:rsidR="004747C1" w:rsidRDefault="001C0672">
      <w:pPr>
        <w:pStyle w:val="Heading3"/>
      </w:pPr>
      <w:bookmarkStart w:id="8" w:name="_Toc125409010"/>
      <w:r>
        <w:t>Tilavuus</w:t>
      </w:r>
      <w:bookmarkEnd w:id="8"/>
    </w:p>
    <w:p w14:paraId="660BD88F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5*(3+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  <m:r>
                <w:rPr>
                  <w:rFonts w:ascii="Cambria Math" w:eastAsia="Cambria Math" w:hAnsi="Cambria Math" w:cs="Cambria Math"/>
                  <w:color w:val="000000"/>
                </w:rPr>
                <m:t>)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6F7FC87A" w14:textId="77777777" w:rsidR="004747C1" w:rsidRDefault="004747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143AEB0E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3*(3-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)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den>
              </m:f>
            </m:e>
          </m:rad>
        </m:oMath>
      </m:oMathPara>
    </w:p>
    <w:p w14:paraId="33583FF1" w14:textId="77777777" w:rsidR="004747C1" w:rsidRDefault="001C0672">
      <w:pPr>
        <w:pStyle w:val="Heading3"/>
      </w:pPr>
      <w:bookmarkStart w:id="9" w:name="_Toc125409011"/>
      <w:r>
        <w:t>Kokonaispinta-ala</w:t>
      </w:r>
      <w:bookmarkEnd w:id="9"/>
    </w:p>
    <w:p w14:paraId="5B99E1CE" w14:textId="77777777" w:rsidR="004747C1" w:rsidRDefault="004747C1"/>
    <w:p w14:paraId="39789333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=5*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61B3CC90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tot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</m:t>
                  </m:r>
                </m:den>
              </m:f>
            </m:e>
          </m:rad>
        </m:oMath>
      </m:oMathPara>
    </w:p>
    <w:p w14:paraId="49BBA3A0" w14:textId="77777777" w:rsidR="004747C1" w:rsidRDefault="001C0672">
      <w:pPr>
        <w:widowControl w:val="0"/>
        <w:rPr>
          <w:b/>
          <w:sz w:val="48"/>
          <w:szCs w:val="48"/>
        </w:rPr>
      </w:pPr>
      <w:r>
        <w:br w:type="page"/>
      </w:r>
    </w:p>
    <w:p w14:paraId="3E811FDF" w14:textId="77777777" w:rsidR="004747C1" w:rsidRDefault="001C0672">
      <w:pPr>
        <w:pStyle w:val="Heading1"/>
        <w:rPr>
          <w:rFonts w:ascii="Times New Roman" w:eastAsia="Times New Roman" w:hAnsi="Times New Roman" w:cs="Times New Roman"/>
        </w:rPr>
      </w:pPr>
      <w:bookmarkStart w:id="10" w:name="_Toc125409012"/>
      <w:proofErr w:type="spellStart"/>
      <w:r>
        <w:rPr>
          <w:rFonts w:ascii="Times New Roman" w:eastAsia="Times New Roman" w:hAnsi="Times New Roman" w:cs="Times New Roman"/>
        </w:rPr>
        <w:lastRenderedPageBreak/>
        <w:t>Esimerkkitehtävät</w:t>
      </w:r>
      <w:bookmarkEnd w:id="10"/>
      <w:proofErr w:type="spellEnd"/>
    </w:p>
    <w:p w14:paraId="7AB07351" w14:textId="77777777" w:rsidR="004747C1" w:rsidRDefault="004747C1"/>
    <w:p w14:paraId="5E44EB4D" w14:textId="77777777" w:rsidR="004747C1" w:rsidRDefault="001C067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Laske kahdeksankulmion pinta-ala, jonka </w:t>
      </w:r>
      <w:r>
        <w:t>piiri</w:t>
      </w:r>
      <w:r>
        <w:rPr>
          <w:color w:val="000000"/>
        </w:rPr>
        <w:t xml:space="preserve"> on 24 dm.</w:t>
      </w:r>
    </w:p>
    <w:p w14:paraId="1503D300" w14:textId="77777777" w:rsidR="004747C1" w:rsidRDefault="004747C1">
      <w:pPr>
        <w:widowControl w:val="0"/>
      </w:pPr>
    </w:p>
    <w:p w14:paraId="4EC25B4D" w14:textId="77777777" w:rsidR="004747C1" w:rsidRDefault="001C0672">
      <w:pPr>
        <w:widowControl w:val="0"/>
        <w:ind w:left="360"/>
      </w:pPr>
      <w:r>
        <w:t>Ratkaisu:</w:t>
      </w:r>
    </w:p>
    <w:p w14:paraId="11356A93" w14:textId="77777777" w:rsidR="004747C1" w:rsidRDefault="004747C1">
      <w:pPr>
        <w:widowControl w:val="0"/>
        <w:ind w:left="360"/>
      </w:pPr>
    </w:p>
    <w:p w14:paraId="49463576" w14:textId="77777777" w:rsidR="004747C1" w:rsidRDefault="001C0672">
      <w:pPr>
        <w:widowControl w:val="0"/>
        <w:ind w:left="360"/>
      </w:pPr>
      <w:r>
        <w:t>Kahdeksankulmion pinta-ala on yhtä suuri kuin:</w:t>
      </w:r>
    </w:p>
    <w:p w14:paraId="257DC237" w14:textId="77777777" w:rsidR="004747C1" w:rsidRDefault="004747C1">
      <w:pPr>
        <w:widowControl w:val="0"/>
        <w:ind w:left="360"/>
      </w:pPr>
    </w:p>
    <w:p w14:paraId="6490835B" w14:textId="77777777" w:rsidR="004747C1" w:rsidRDefault="001C0672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  <m:r>
                <w:rPr>
                  <w:rFonts w:ascii="Cambria Math" w:eastAsia="Cambria Math" w:hAnsi="Cambria Math" w:cs="Cambria Math"/>
                </w:rPr>
                <m:t>*</m:t>
              </m:r>
              <m:r>
                <w:rPr>
                  <w:rFonts w:ascii="Cambria Math" w:eastAsia="Cambria Math" w:hAnsi="Cambria Math" w:cs="Cambria Math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</m:t>
              </m:r>
            </m:den>
          </m:f>
        </m:oMath>
      </m:oMathPara>
    </w:p>
    <w:p w14:paraId="170C2FEC" w14:textId="77777777" w:rsidR="004747C1" w:rsidRDefault="004747C1">
      <w:pPr>
        <w:widowControl w:val="0"/>
        <w:ind w:left="360"/>
      </w:pPr>
    </w:p>
    <w:p w14:paraId="49973FDC" w14:textId="77777777" w:rsidR="004747C1" w:rsidRDefault="001C067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t>Tehtävän</w:t>
      </w:r>
      <w:r>
        <w:rPr>
          <w:color w:val="000000"/>
        </w:rPr>
        <w:t xml:space="preserve"> tiedoista saadaan ku</w:t>
      </w:r>
      <w:r>
        <w:t>vion ympärysmitta</w:t>
      </w:r>
      <w:r>
        <w:rPr>
          <w:color w:val="000000"/>
        </w:rPr>
        <w:t>, mutta ei apoteem</w:t>
      </w:r>
      <w:r>
        <w:t>aa</w:t>
      </w:r>
      <w:r>
        <w:rPr>
          <w:color w:val="000000"/>
        </w:rPr>
        <w:t xml:space="preserve">, joka on laskettava </w:t>
      </w:r>
      <w:r>
        <w:t>soveltamalla kaavaa</w:t>
      </w:r>
      <w:r>
        <w:rPr>
          <w:color w:val="000000"/>
        </w:rPr>
        <w:t>:</w:t>
      </w:r>
    </w:p>
    <w:p w14:paraId="4A79AD91" w14:textId="77777777" w:rsidR="004747C1" w:rsidRDefault="004747C1">
      <w:pPr>
        <w:widowControl w:val="0"/>
        <w:ind w:left="360"/>
      </w:pPr>
    </w:p>
    <w:p w14:paraId="39047AED" w14:textId="77777777" w:rsidR="004747C1" w:rsidRDefault="001C0672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f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>L</m:t>
          </m:r>
        </m:oMath>
      </m:oMathPara>
    </w:p>
    <w:p w14:paraId="7BECBB79" w14:textId="77777777" w:rsidR="004747C1" w:rsidRDefault="004747C1">
      <w:pPr>
        <w:widowControl w:val="0"/>
        <w:ind w:left="360"/>
      </w:pPr>
    </w:p>
    <w:p w14:paraId="43E107F1" w14:textId="77777777" w:rsidR="004747C1" w:rsidRDefault="001C067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t>j</w:t>
      </w:r>
      <w:r>
        <w:rPr>
          <w:color w:val="000000"/>
        </w:rPr>
        <w:t>ossa f on kahdeksankulmion kiin</w:t>
      </w:r>
      <w:r>
        <w:t>toluku</w:t>
      </w:r>
      <w:r>
        <w:rPr>
          <w:color w:val="000000"/>
        </w:rPr>
        <w:t>, joka on yhtä suuri kuin 1,207 ja L on sivun pituus. Sivun pituus on siis yhtä suuri kuin p/8, joten:</w:t>
      </w:r>
    </w:p>
    <w:p w14:paraId="2AFA937A" w14:textId="77777777" w:rsidR="004747C1" w:rsidRDefault="004747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69F86A83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 xml:space="preserve">=3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7A1B1075" w14:textId="77777777" w:rsidR="004747C1" w:rsidRDefault="004747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7B5355C8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>
            <w:rPr>
              <w:rFonts w:ascii="Cambria Math" w:eastAsia="Cambria Math" w:hAnsi="Cambria Math" w:cs="Cambria Math"/>
              <w:color w:val="000000"/>
            </w:rPr>
            <m:t>f</m:t>
          </m:r>
          <m:r>
            <w:rPr>
              <w:rFonts w:ascii="Cambria Math" w:eastAsia="Cambria Math" w:hAnsi="Cambria Math" w:cs="Cambria Math"/>
              <w:color w:val="000000"/>
            </w:rPr>
            <m:t>*</m:t>
          </m:r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 xml:space="preserve">=1,208*3=3,621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470ECE78" w14:textId="77777777" w:rsidR="004747C1" w:rsidRDefault="004747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1E13B254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24*3,621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 xml:space="preserve">=43,452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74AD0718" w14:textId="77777777" w:rsidR="004747C1" w:rsidRDefault="004747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2CF627F8" w14:textId="77777777" w:rsidR="004747C1" w:rsidRDefault="001C067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Laske sellaisen säännöllisen tetraedrin tilavuus ja kokonaispinta-ala, jonka jokaisen </w:t>
      </w:r>
      <w:r>
        <w:t>tahkon</w:t>
      </w:r>
      <w:r>
        <w:rPr>
          <w:color w:val="000000"/>
        </w:rPr>
        <w:t xml:space="preserve"> pinta-ala on 1548 dm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14:paraId="7A681F7F" w14:textId="77777777" w:rsidR="004747C1" w:rsidRDefault="004747C1"/>
    <w:p w14:paraId="078D3324" w14:textId="77777777" w:rsidR="004747C1" w:rsidRDefault="001C067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Ratkaisu:</w:t>
      </w:r>
    </w:p>
    <w:p w14:paraId="4EEFA40D" w14:textId="77777777" w:rsidR="004747C1" w:rsidRDefault="001C067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 xml:space="preserve">Säännöllinen tetraedri on </w:t>
      </w:r>
      <w:r>
        <w:t>monitahokas</w:t>
      </w:r>
      <w:r>
        <w:rPr>
          <w:color w:val="000000"/>
        </w:rPr>
        <w:t>, jolla on 12 yhtä suurta, säännöllisen viisikulmion muotoista sivua. Säännöllisen tetraedrin kokonaispinta-alan S</w:t>
      </w:r>
      <w:r>
        <w:rPr>
          <w:vertAlign w:val="subscript"/>
        </w:rPr>
        <w:t xml:space="preserve">tot </w:t>
      </w:r>
      <w:r>
        <w:rPr>
          <w:color w:val="000000"/>
        </w:rPr>
        <w:t xml:space="preserve"> ja tilavuuden V kaavat ovat:</w:t>
      </w:r>
    </w:p>
    <w:p w14:paraId="5A75547F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62377ACE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056F158B" w14:textId="77777777" w:rsidR="004747C1" w:rsidRDefault="004747C1"/>
    <w:p w14:paraId="119A2DC5" w14:textId="77777777" w:rsidR="004747C1" w:rsidRDefault="001C067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lastRenderedPageBreak/>
        <w:t>Tämän arvon laskemiseksi tarvitsemme monikulmion muodostavan säännöll</w:t>
      </w:r>
      <w:r>
        <w:rPr>
          <w:color w:val="000000"/>
        </w:rPr>
        <w:t>isen viisikulmion pituuden L. Soveltamalla säännöllisten monikulmioiden pinta-alavakion φ kaavaa, joka on viisikulmion tapauksessa 1,72, saadaan:</w:t>
      </w:r>
    </w:p>
    <w:p w14:paraId="62DAA1DA" w14:textId="77777777" w:rsidR="004747C1" w:rsidRDefault="004747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78800661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φ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1548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1,72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 xml:space="preserve">=30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62819D70" w14:textId="77777777" w:rsidR="004747C1" w:rsidRDefault="001C067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Voimme siis laskea:</w:t>
      </w:r>
    </w:p>
    <w:p w14:paraId="2181C89A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=7,66*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=7,66*27.000=206.820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=206,82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0AF9798A" w14:textId="77777777" w:rsidR="004747C1" w:rsidRDefault="001C0672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=20.64*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=20.64*900=18.576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=185,76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1FB86273" w14:textId="77777777" w:rsidR="004747C1" w:rsidRDefault="004747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7FA59BE8" w14:textId="77777777" w:rsidR="004747C1" w:rsidRDefault="001C0672">
      <w:pPr>
        <w:widowControl w:val="0"/>
        <w:rPr>
          <w:b/>
          <w:sz w:val="48"/>
          <w:szCs w:val="48"/>
        </w:rPr>
      </w:pPr>
      <w:r>
        <w:br w:type="page"/>
      </w:r>
    </w:p>
    <w:p w14:paraId="0F5B1416" w14:textId="77777777" w:rsidR="004747C1" w:rsidRPr="00BF6DC5" w:rsidRDefault="001C0672">
      <w:pPr>
        <w:pStyle w:val="Heading1"/>
        <w:ind w:left="360"/>
        <w:rPr>
          <w:rFonts w:ascii="Times New Roman" w:eastAsia="Times New Roman" w:hAnsi="Times New Roman" w:cs="Times New Roman"/>
          <w:lang w:val="it-IT"/>
        </w:rPr>
      </w:pPr>
      <w:bookmarkStart w:id="11" w:name="_Toc125409013"/>
      <w:r w:rsidRPr="00BF6DC5">
        <w:rPr>
          <w:rFonts w:ascii="Times New Roman" w:eastAsia="Times New Roman" w:hAnsi="Times New Roman" w:cs="Times New Roman"/>
          <w:lang w:val="it-IT"/>
        </w:rPr>
        <w:lastRenderedPageBreak/>
        <w:t>Viitteet</w:t>
      </w:r>
      <w:bookmarkEnd w:id="11"/>
    </w:p>
    <w:p w14:paraId="341E4CC3" w14:textId="77777777" w:rsidR="004747C1" w:rsidRDefault="004747C1">
      <w:pPr>
        <w:ind w:firstLine="360"/>
      </w:pPr>
    </w:p>
    <w:p w14:paraId="0973943C" w14:textId="77777777" w:rsidR="004747C1" w:rsidRDefault="001C0672">
      <w:pPr>
        <w:ind w:firstLine="360"/>
      </w:pPr>
      <w:hyperlink r:id="rId9">
        <w:r>
          <w:rPr>
            <w:color w:val="0563C1"/>
            <w:u w:val="single"/>
          </w:rPr>
          <w:t>https://en.wikipedia.org/wiki/Regular_polygon</w:t>
        </w:r>
      </w:hyperlink>
    </w:p>
    <w:p w14:paraId="320A6889" w14:textId="77777777" w:rsidR="004747C1" w:rsidRDefault="004747C1">
      <w:pPr>
        <w:ind w:firstLine="360"/>
      </w:pPr>
    </w:p>
    <w:p w14:paraId="54592616" w14:textId="77777777" w:rsidR="004747C1" w:rsidRDefault="001C0672">
      <w:pPr>
        <w:ind w:firstLine="360"/>
      </w:pPr>
      <w:hyperlink r:id="rId10">
        <w:r>
          <w:rPr>
            <w:color w:val="0563C1"/>
            <w:u w:val="single"/>
          </w:rPr>
          <w:t>https://www.youtube.com/watch?v=qetSusATv2w</w:t>
        </w:r>
      </w:hyperlink>
    </w:p>
    <w:p w14:paraId="7B16FD6B" w14:textId="77777777" w:rsidR="004747C1" w:rsidRDefault="004747C1">
      <w:pPr>
        <w:ind w:firstLine="360"/>
      </w:pPr>
    </w:p>
    <w:sectPr w:rsidR="004747C1">
      <w:headerReference w:type="default" r:id="rId11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92AE3" w14:textId="77777777" w:rsidR="001C0672" w:rsidRDefault="001C0672">
      <w:r>
        <w:separator/>
      </w:r>
    </w:p>
  </w:endnote>
  <w:endnote w:type="continuationSeparator" w:id="0">
    <w:p w14:paraId="45308EDE" w14:textId="77777777" w:rsidR="001C0672" w:rsidRDefault="001C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8AE6" w14:textId="77777777" w:rsidR="001C0672" w:rsidRDefault="001C0672">
      <w:r>
        <w:separator/>
      </w:r>
    </w:p>
  </w:footnote>
  <w:footnote w:type="continuationSeparator" w:id="0">
    <w:p w14:paraId="798854E5" w14:textId="77777777" w:rsidR="001C0672" w:rsidRDefault="001C0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91525" w14:textId="77777777" w:rsidR="004747C1" w:rsidRDefault="001C067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3560299" wp14:editId="25AE9A99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9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366DB274" wp14:editId="2963E1EF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7DF66D6" w14:textId="77777777" w:rsidR="004747C1" w:rsidRDefault="001C0672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b="0" l="0" r="0" t="0"/>
              <wp:wrapSquare wrapText="bothSides" distB="45720" distT="45720" distL="114300" distR="114300"/>
              <wp:docPr id="221" name="image19.png"/>
              <a:graphic>
                <a:graphicData uri="http://schemas.openxmlformats.org/drawingml/2006/picture">
                  <pic:pic>
                    <pic:nvPicPr>
                      <pic:cNvPr id="0" name="image1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34155" cy="5905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02CE59C" w14:textId="77777777" w:rsidR="004747C1" w:rsidRDefault="004747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64844"/>
    <w:multiLevelType w:val="multilevel"/>
    <w:tmpl w:val="51D00E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7C1"/>
    <w:rsid w:val="001C0672"/>
    <w:rsid w:val="004747C1"/>
    <w:rsid w:val="00B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0A7F52"/>
  <w15:docId w15:val="{A50160E2-7332-41C2-A406-C514DB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  <w:rPr>
      <w:lang w:val="it-IT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val="en-US" w:bidi="en-U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val="en-US" w:bidi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qetSusATv2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Regular_polygo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/hDUnse9t92Aug4B72KiGPBypw==">AMUW2mXFi0u/R2t7cOd7vJJSYiYiuWfvX86Vni7eGOk+rCLBckm5X2b/RlIDxtNQNdtUIrh4brC6L2qZwY2hhKVW/ck7eUOexnrKujYlIyXcL20RAd9wtBFoJKdRlHBvYSYq+4sR9llB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Κωνσταντίνος Κόβας</cp:lastModifiedBy>
  <cp:revision>2</cp:revision>
  <dcterms:created xsi:type="dcterms:W3CDTF">2023-01-23T21:29:00Z</dcterms:created>
  <dcterms:modified xsi:type="dcterms:W3CDTF">2023-01-23T21:29:00Z</dcterms:modified>
</cp:coreProperties>
</file>