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widowControl w:val="1"/>
        <w:tabs>
          <w:tab w:val="left" w:pos="6694"/>
        </w:tabs>
        <w:spacing w:before="120" w:line="36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2703512" cy="2022725"/>
            <wp:effectExtent b="0" l="0" r="0" t="0"/>
            <wp:docPr id="233" name="image15.jpg"/>
            <a:graphic>
              <a:graphicData uri="http://schemas.openxmlformats.org/drawingml/2006/picture">
                <pic:pic>
                  <pic:nvPicPr>
                    <pic:cNvPr id="0" name="image15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03512" cy="20227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before="236" w:line="360" w:lineRule="auto"/>
        <w:ind w:left="319" w:right="315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before="236" w:line="360" w:lineRule="auto"/>
        <w:ind w:right="315"/>
        <w:jc w:val="center"/>
        <w:rPr>
          <w:rFonts w:ascii="Times New Roman" w:cs="Times New Roman" w:eastAsia="Times New Roman" w:hAnsi="Times New Roman"/>
          <w:sz w:val="34"/>
          <w:szCs w:val="34"/>
        </w:rPr>
      </w:pPr>
      <w:r w:rsidDel="00000000" w:rsidR="00000000" w:rsidRPr="00000000">
        <w:rPr>
          <w:rFonts w:ascii="Times New Roman" w:cs="Times New Roman" w:eastAsia="Times New Roman" w:hAnsi="Times New Roman"/>
          <w:sz w:val="34"/>
          <w:szCs w:val="34"/>
          <w:rtl w:val="0"/>
        </w:rPr>
        <w:t xml:space="preserve">Looginen ajattelu: mittaus, vertailu ja muuntaminen 1</w:t>
      </w:r>
    </w:p>
    <w:p w:rsidR="00000000" w:rsidDel="00000000" w:rsidP="00000000" w:rsidRDefault="00000000" w:rsidRPr="00000000" w14:paraId="0000000B">
      <w:pPr>
        <w:spacing w:before="236" w:line="360" w:lineRule="auto"/>
        <w:ind w:right="315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widowControl w:val="1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Kouluaste:   K7/K9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jc w:val="both"/>
        <w:rPr>
          <w:rFonts w:ascii="Times New Roman" w:cs="Times New Roman" w:eastAsia="Times New Roman" w:hAnsi="Times New Roman"/>
          <w:color w:val="222222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jc w:val="both"/>
        <w:rPr>
          <w:rFonts w:ascii="Times New Roman" w:cs="Times New Roman" w:eastAsia="Times New Roman" w:hAnsi="Times New Roman"/>
          <w:color w:val="222222"/>
          <w:sz w:val="32"/>
          <w:szCs w:val="32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222222"/>
          <w:sz w:val="32"/>
          <w:szCs w:val="32"/>
          <w:highlight w:val="white"/>
          <w:rtl w:val="0"/>
        </w:rPr>
        <w:t xml:space="preserve">Sisällys</w:t>
      </w:r>
    </w:p>
    <w:p w:rsidR="00000000" w:rsidDel="00000000" w:rsidP="00000000" w:rsidRDefault="00000000" w:rsidRPr="00000000" w14:paraId="00000019">
      <w:pPr>
        <w:jc w:val="both"/>
        <w:rPr>
          <w:rFonts w:ascii="Times New Roman" w:cs="Times New Roman" w:eastAsia="Times New Roman" w:hAnsi="Times New Roman"/>
          <w:color w:val="222222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jc w:val="both"/>
        <w:rPr>
          <w:rFonts w:ascii="Times New Roman" w:cs="Times New Roman" w:eastAsia="Times New Roman" w:hAnsi="Times New Roman"/>
          <w:color w:val="222222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sdt>
      <w:sdtPr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1B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pos="9350"/>
            </w:tabs>
            <w:spacing w:after="100" w:before="0" w:line="240" w:lineRule="auto"/>
            <w:ind w:left="0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begin"/>
            <w:instrText xml:space="preserve"> TOC \h \u \z </w:instrText>
            <w:fldChar w:fldCharType="separate"/>
          </w:r>
          <w:hyperlink w:anchor="_heading=h.1fob9te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Pinta-alan laskeminen</w:t>
              <w:tab/>
              <w:t xml:space="preserve">3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C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pos="9350"/>
            </w:tabs>
            <w:spacing w:after="100" w:before="0" w:line="240" w:lineRule="auto"/>
            <w:ind w:left="0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sz w:val="28"/>
              <w:szCs w:val="28"/>
              <w:rtl w:val="0"/>
            </w:rPr>
            <w:t xml:space="preserve">    </w:t>
          </w:r>
          <w:hyperlink w:anchor="_heading=h.3znysh7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Pinta-alan laskeminen </w:t>
            </w:r>
          </w:hyperlink>
          <w:hyperlink w:anchor="_heading=h.3znysh7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ruudukkomenetelmällä</w:t>
            </w:r>
          </w:hyperlink>
          <w:hyperlink w:anchor="_heading=h.3znysh7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D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pos="9350"/>
            </w:tabs>
            <w:spacing w:after="100" w:before="0" w:line="240" w:lineRule="auto"/>
            <w:ind w:left="0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 xml:space="preserve">    </w:t>
          </w:r>
          <w:hyperlink w:anchor="_heading=h.2et92p0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Neliön pinta-alan laskeminen</w:t>
              <w:tab/>
              <w:t xml:space="preserve">5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E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pos="9350"/>
            </w:tabs>
            <w:spacing w:after="100" w:before="0" w:line="240" w:lineRule="auto"/>
            <w:ind w:left="0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 xml:space="preserve">    </w:t>
          </w:r>
          <w:hyperlink w:anchor="_heading=h.tyjcwt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Suorakulmion pinta-alan laskeminen</w:t>
              <w:tab/>
              <w:t xml:space="preserve">6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F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pos="9350"/>
            </w:tabs>
            <w:spacing w:after="100" w:before="0" w:line="240" w:lineRule="auto"/>
            <w:ind w:left="0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 xml:space="preserve">    </w:t>
          </w:r>
          <w:hyperlink w:anchor="_heading=h.3dy6vkm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Kolmion pinta-alan laskeminen</w:t>
              <w:tab/>
              <w:t xml:space="preserve">8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0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pos="9350"/>
            </w:tabs>
            <w:spacing w:after="100" w:before="0" w:line="240" w:lineRule="auto"/>
            <w:ind w:left="0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 xml:space="preserve">    </w:t>
          </w:r>
          <w:r w:rsidDel="00000000" w:rsidR="00000000" w:rsidRPr="00000000">
            <w:rPr>
              <w:rFonts w:ascii="Times New Roman" w:cs="Times New Roman" w:eastAsia="Times New Roman" w:hAnsi="Times New Roman"/>
              <w:color w:val="000000"/>
              <w:sz w:val="28"/>
              <w:szCs w:val="28"/>
              <w:u w:val="none"/>
              <w:rtl w:val="0"/>
            </w:rPr>
            <w:t xml:space="preserve">K</w:t>
          </w:r>
          <w:hyperlink w:anchor="_heading=h.1t3h5sf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aavat</w:t>
              <w:tab/>
              <w:t xml:space="preserve">9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1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pos="9350"/>
            </w:tabs>
            <w:spacing w:after="100" w:before="0" w:line="240" w:lineRule="auto"/>
            <w:ind w:left="0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</w:rPr>
          </w:pPr>
          <w:hyperlink w:anchor="_heading=h.4d34og8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Pituuden yksiköt</w:t>
              <w:tab/>
              <w:t xml:space="preserve">9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2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pos="9350"/>
            </w:tabs>
            <w:spacing w:after="100" w:before="0" w:line="240" w:lineRule="auto"/>
            <w:ind w:left="0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</w:rPr>
          </w:pPr>
          <w:hyperlink w:anchor="_heading=h.2s8eyo1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Pinta-alan yksiköt</w:t>
              <w:tab/>
              <w:t xml:space="preserve">11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3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pos="9350"/>
            </w:tabs>
            <w:spacing w:after="100" w:before="0" w:line="240" w:lineRule="auto"/>
            <w:ind w:left="0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</w:rPr>
          </w:pPr>
          <w:hyperlink w:anchor="_heading=h.17dp8vu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Esimer</w:t>
            </w:r>
          </w:hyperlink>
          <w:hyperlink w:anchor="_heading=h.17dp8vu"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kkitehtäviä</w:t>
            </w:r>
          </w:hyperlink>
          <w:hyperlink w:anchor="_heading=h.17dp8vu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ab/>
              <w:t xml:space="preserve">12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4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pos="9350"/>
            </w:tabs>
            <w:spacing w:after="100" w:before="0" w:line="240" w:lineRule="auto"/>
            <w:ind w:left="0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</w:rPr>
          </w:pPr>
          <w:hyperlink w:anchor="_heading=h.3rdcrjn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Vastau</w:t>
            </w:r>
          </w:hyperlink>
          <w:hyperlink w:anchor="_heading=h.3rdcrjn"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kset</w:t>
            </w:r>
          </w:hyperlink>
          <w:hyperlink w:anchor="_heading=h.3rdcrjn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ab/>
              <w:t xml:space="preserve">13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5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pos="9350"/>
            </w:tabs>
            <w:spacing w:after="100" w:before="0" w:line="240" w:lineRule="auto"/>
            <w:ind w:left="0" w:right="0" w:firstLine="0"/>
            <w:jc w:val="left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hyperlink w:anchor="_heading=h.8i64txlf9n76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Viitteet</w:t>
            </w:r>
          </w:hyperlink>
          <w:hyperlink w:anchor="_heading=h.8i64txlf9n76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ab/>
              <w:t xml:space="preserve">15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6">
          <w:pPr>
            <w:tabs>
              <w:tab w:val="right" w:pos="9360"/>
            </w:tabs>
            <w:spacing w:after="80" w:before="200" w:lineRule="auto"/>
            <w:rPr>
              <w:rFonts w:ascii="Times New Roman" w:cs="Times New Roman" w:eastAsia="Times New Roman" w:hAnsi="Times New Roman"/>
              <w:color w:val="000000"/>
              <w:sz w:val="24"/>
              <w:szCs w:val="24"/>
            </w:rPr>
          </w:pPr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27">
      <w:pPr>
        <w:rPr>
          <w:rFonts w:ascii="Times New Roman" w:cs="Times New Roman" w:eastAsia="Times New Roman" w:hAnsi="Times New Roman"/>
          <w:color w:val="222222"/>
          <w:sz w:val="24"/>
          <w:szCs w:val="24"/>
          <w:highlight w:val="white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>
          <w:rFonts w:ascii="Times New Roman" w:cs="Times New Roman" w:eastAsia="Times New Roman" w:hAnsi="Times New Roman"/>
          <w:sz w:val="24"/>
          <w:szCs w:val="24"/>
        </w:rPr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pStyle w:val="Heading1"/>
        <w:rPr>
          <w:rFonts w:ascii="Times New Roman" w:cs="Times New Roman" w:eastAsia="Times New Roman" w:hAnsi="Times New Roman"/>
        </w:rPr>
      </w:pPr>
      <w:bookmarkStart w:colFirst="0" w:colLast="0" w:name="_heading=h.1fob9te" w:id="1"/>
      <w:bookmarkEnd w:id="1"/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Pinta-alan laskeminen</w:t>
      </w:r>
    </w:p>
    <w:p w:rsidR="00000000" w:rsidDel="00000000" w:rsidP="00000000" w:rsidRDefault="00000000" w:rsidRPr="00000000" w14:paraId="0000002A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Pinta-ala ilmaisee, kuinka paljon tilaa jonkin muodon sisällä on.  Muodon tai pinnan pinta-alan laskeminen on hyödyllinen taito jokapäiväisessä elämässä - sinun on ehkä esimerkiksi tiedettävä, kuinka paljon maalia sinun on ostettava seinän maalaamista varten tai kuinka paljon ruohonsiemeniä tarvitset nurmikon kylvämiseen.</w:t>
      </w:r>
    </w:p>
    <w:p w:rsidR="00000000" w:rsidDel="00000000" w:rsidP="00000000" w:rsidRDefault="00000000" w:rsidRPr="00000000" w14:paraId="0000002C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1890819" cy="1896766"/>
            <wp:effectExtent b="0" l="0" r="0" t="0"/>
            <wp:docPr descr="Obrázok, na ktorom je námestie&#10;&#10;Automaticky generovaný popis" id="234" name="image6.png"/>
            <a:graphic>
              <a:graphicData uri="http://schemas.openxmlformats.org/drawingml/2006/picture">
                <pic:pic>
                  <pic:nvPicPr>
                    <pic:cNvPr descr="Obrázok, na ktorom je námestie&#10;&#10;Automaticky generovaný popis" id="0" name="image6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90819" cy="189676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Kaksiulotteisen muodon pinta-alalla tarkoitetaan sen viemää tilaa. Tässä neliössä sinisellä tummennettu tila on neliön pinta-ala.</w:t>
      </w:r>
    </w:p>
    <w:p w:rsidR="00000000" w:rsidDel="00000000" w:rsidP="00000000" w:rsidRDefault="00000000" w:rsidRPr="00000000" w14:paraId="00000030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1998662</wp:posOffset>
            </wp:positionH>
            <wp:positionV relativeFrom="paragraph">
              <wp:posOffset>168910</wp:posOffset>
            </wp:positionV>
            <wp:extent cx="1946275" cy="1986915"/>
            <wp:effectExtent b="0" l="0" r="0" t="0"/>
            <wp:wrapTopAndBottom distB="0" distT="0"/>
            <wp:docPr id="231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46275" cy="198691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1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Yläpuolella olevan uima-altaan varaama tila saadaan selville laskemalla altaan pinta-alan.</w:t>
      </w:r>
    </w:p>
    <w:p w:rsidR="00000000" w:rsidDel="00000000" w:rsidP="00000000" w:rsidRDefault="00000000" w:rsidRPr="00000000" w14:paraId="00000033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Vuorostaan voisimme laskea neliönmuotoisen pellon pinta-alan ja näin selvittää istutettavien taimien määrän. Pinta-alaa ilmaistaan neliöyksiköinä.</w:t>
      </w:r>
    </w:p>
    <w:p w:rsidR="00000000" w:rsidDel="00000000" w:rsidP="00000000" w:rsidRDefault="00000000" w:rsidRPr="00000000" w14:paraId="00000034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/>
      </w:pPr>
      <w:bookmarkStart w:colFirst="0" w:colLast="0" w:name="_heading=h.3znysh7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pStyle w:val="Heading1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sz w:val="36"/>
          <w:szCs w:val="36"/>
          <w:rtl w:val="0"/>
        </w:rPr>
        <w:t xml:space="preserve">Pinta-alan laskeminen </w:t>
      </w:r>
      <w:r w:rsidDel="00000000" w:rsidR="00000000" w:rsidRPr="00000000">
        <w:rPr>
          <w:rFonts w:ascii="Times New Roman" w:cs="Times New Roman" w:eastAsia="Times New Roman" w:hAnsi="Times New Roman"/>
          <w:sz w:val="36"/>
          <w:szCs w:val="36"/>
          <w:rtl w:val="0"/>
        </w:rPr>
        <w:t xml:space="preserve">ruudukkomenetelmällä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Kun jokin muoto piirretään skaalattuun ruudukkoon, muodon pinta-ala voidaan määrittää laskemalla muodon sisällä olevien ruutujen lukumäärä.</w:t>
      </w:r>
    </w:p>
    <w:p w:rsidR="00000000" w:rsidDel="00000000" w:rsidP="00000000" w:rsidRDefault="00000000" w:rsidRPr="00000000" w14:paraId="0000003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3600953" cy="2038635"/>
            <wp:effectExtent b="0" l="0" r="0" t="0"/>
            <wp:docPr descr="Obrázok, na ktorom je šodži, krížovka&#10;&#10;Automaticky generovaný popis" id="236" name="image5.png"/>
            <a:graphic>
              <a:graphicData uri="http://schemas.openxmlformats.org/drawingml/2006/picture">
                <pic:pic>
                  <pic:nvPicPr>
                    <pic:cNvPr descr="Obrázok, na ktorom je šodži, krížovka&#10;&#10;Automaticky generovaný popis" id="0" name="image5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00953" cy="20386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Tässä esimerkissä suorakulmion sisällä on kymmenen ruutua.</w:t>
      </w:r>
    </w:p>
    <w:p w:rsidR="00000000" w:rsidDel="00000000" w:rsidP="00000000" w:rsidRDefault="00000000" w:rsidRPr="00000000" w14:paraId="00000041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Jotta pinta-alan arvo voidaan määrittää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ruudukkomenetelmällä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, tulee tietää minkä kokoista ruutua ruudukossa oleva neliö edustaa.</w:t>
      </w:r>
    </w:p>
    <w:p w:rsidR="00000000" w:rsidDel="00000000" w:rsidP="00000000" w:rsidRDefault="00000000" w:rsidRPr="00000000" w14:paraId="00000042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Tässä esimerkissä käytetään senttimetrejä, mutta samaa menetelmää voidaan soveltaa mihin tahansa pituus- tai etäisyysyksikköön. Voit käyttää esimerkiksi tuumaa, metriä, mailia, jalkaa jne.</w:t>
      </w:r>
    </w:p>
    <w:p w:rsidR="00000000" w:rsidDel="00000000" w:rsidP="00000000" w:rsidRDefault="00000000" w:rsidRPr="00000000" w14:paraId="00000044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1743318" cy="2000529"/>
            <wp:effectExtent b="0" l="0" r="0" t="0"/>
            <wp:docPr descr="Obrázok, na ktorom je text, šodži, krížovka, ClipArt&#10;&#10;Automaticky generovaný popis" id="235" name="image8.png"/>
            <a:graphic>
              <a:graphicData uri="http://schemas.openxmlformats.org/drawingml/2006/picture">
                <pic:pic>
                  <pic:nvPicPr>
                    <pic:cNvPr descr="Obrázok, na ktorom je text, šodži, krížovka, ClipArt&#10;&#10;Automaticky generovaný popis" id="0" name="image8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43318" cy="200052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Tässä esimerkissä jokaisen ruudun leveys on 1 cm ja korkeus 1 cm. Toisin sanoen kukin ruutu vastaa yhtä neliösenttimetriä.</w:t>
      </w:r>
    </w:p>
    <w:p w:rsidR="00000000" w:rsidDel="00000000" w:rsidP="00000000" w:rsidRDefault="00000000" w:rsidRPr="00000000" w14:paraId="00000048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Laskemalla suuren neliön sisällä olevat ruudut saadaan selville sen pinta-ala.</w:t>
      </w:r>
    </w:p>
    <w:p w:rsidR="00000000" w:rsidDel="00000000" w:rsidP="00000000" w:rsidRDefault="00000000" w:rsidRPr="00000000" w14:paraId="00000049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Pieniä neliöitä on 16, joten suuren neliön pinta-ala on 16 neliösenttimetriä.</w:t>
      </w:r>
    </w:p>
    <w:p w:rsidR="00000000" w:rsidDel="00000000" w:rsidP="00000000" w:rsidRDefault="00000000" w:rsidRPr="00000000" w14:paraId="0000004A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Matematiikassa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neliösenttimetreistä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käytetään lyhennettä cm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2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.  Numerolla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ilmaistaan neliötä. </w:t>
      </w:r>
    </w:p>
    <w:p w:rsidR="00000000" w:rsidDel="00000000" w:rsidP="00000000" w:rsidRDefault="00000000" w:rsidRPr="00000000" w14:paraId="0000004D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Kukin ruudukon neliö on 1 cm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2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4E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Suuren neliön pinta-ala on 16 cm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2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4F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pStyle w:val="Heading1"/>
        <w:rPr>
          <w:rFonts w:ascii="Times New Roman" w:cs="Times New Roman" w:eastAsia="Times New Roman" w:hAnsi="Times New Roman"/>
          <w:sz w:val="36"/>
          <w:szCs w:val="36"/>
        </w:rPr>
      </w:pPr>
      <w:bookmarkStart w:colFirst="0" w:colLast="0" w:name="_heading=h.2et92p0" w:id="3"/>
      <w:bookmarkEnd w:id="3"/>
      <w:r w:rsidDel="00000000" w:rsidR="00000000" w:rsidRPr="00000000">
        <w:rPr>
          <w:rFonts w:ascii="Times New Roman" w:cs="Times New Roman" w:eastAsia="Times New Roman" w:hAnsi="Times New Roman"/>
          <w:sz w:val="36"/>
          <w:szCs w:val="36"/>
          <w:rtl w:val="0"/>
        </w:rPr>
        <w:t xml:space="preserve">Neliön pinta-alan laskeminen</w:t>
      </w:r>
    </w:p>
    <w:p w:rsidR="00000000" w:rsidDel="00000000" w:rsidP="00000000" w:rsidRDefault="00000000" w:rsidRPr="00000000" w14:paraId="00000051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Neliön pinta-alalla tarkoitetaan neliön pinnan täyttämiseen tarvittavien neliöyksiköiden määrää. Toisin sanoen, kun halutaan selvittää neliön pinta-ala, tulee huomioida sen sivun pituus. Koska neliön kaikki sivut ovat yhtä pitkiä, sen pinta-ala saadaan sen sivujen tulon avulla. Yleisiä neliön pinta-alan mittaamiseen käytettyjä mittayksiköitä ovat neliömetri tai neliösenttimetri.</w:t>
      </w:r>
    </w:p>
    <w:p w:rsidR="00000000" w:rsidDel="00000000" w:rsidP="00000000" w:rsidRDefault="00000000" w:rsidRPr="00000000" w14:paraId="00000052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Tarkastellaan alla olevaa neliötä. Siinä on 25 neliötä. Neliön pinta-ala on siis 25 neliöyksikköä. Kuvasta voidaan havaita, että kummankin sivun pituus on 5 yksikköä. Neliön pinta-ala on siis yhtä suuri kuin sen sivujen tulo. Neliön pinta-ala = sivu × sivu = 5 × 5 = 25 neliöyksikköä.</w:t>
      </w:r>
    </w:p>
    <w:p w:rsidR="00000000" w:rsidDel="00000000" w:rsidP="00000000" w:rsidRDefault="00000000" w:rsidRPr="00000000" w14:paraId="0000005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2179623" cy="2179623"/>
            <wp:effectExtent b="0" l="0" r="0" t="0"/>
            <wp:docPr descr="Obrázok, na ktorom je text, šodži, krížovka&#10;&#10;Automaticky generovaný popis" id="238" name="image14.png"/>
            <a:graphic>
              <a:graphicData uri="http://schemas.openxmlformats.org/drawingml/2006/picture">
                <pic:pic>
                  <pic:nvPicPr>
                    <pic:cNvPr descr="Obrázok, na ktorom je text, šodži, krížovka&#10;&#10;Automaticky generovaný popis" id="0" name="image14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79623" cy="217962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Neliön pinta-alan kaava, kun sivut tiedetään on:</w:t>
      </w:r>
    </w:p>
    <w:p w:rsidR="00000000" w:rsidDel="00000000" w:rsidP="00000000" w:rsidRDefault="00000000" w:rsidRPr="00000000" w14:paraId="00000058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Neliön pinta-ala = sivu × sivu = S2</w:t>
      </w:r>
    </w:p>
    <w:p w:rsidR="00000000" w:rsidDel="00000000" w:rsidP="00000000" w:rsidRDefault="00000000" w:rsidRPr="00000000" w14:paraId="0000005A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Algebrallisesti neliön pinta-ala saadaan korottamalla neliön sivun mittaa kuvaava luku toiseen potenssiin eli neliöön. Käytetään nyt tätä kaavaa sellaisen neliön pinta-alan määrittämiseen, jonka sivu on 7 cm. Tiedetään, että neliön pinta-ala = sivu × sivu. Kun sivun pituus on 7 cm, saadaan 7 × 7 = 49. Näin ollen kyseisen neliön pinta-ala on 49 cm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2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.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5B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0" distT="0" distL="0" distR="0">
            <wp:extent cx="1931781" cy="1950720"/>
            <wp:effectExtent b="0" l="0" r="0" t="0"/>
            <wp:docPr descr="Diagram, schematic&#10;&#10;Description automatically generated" id="237" name="image16.png"/>
            <a:graphic>
              <a:graphicData uri="http://schemas.openxmlformats.org/drawingml/2006/picture">
                <pic:pic>
                  <pic:nvPicPr>
                    <pic:cNvPr descr="Diagram, schematic&#10;&#10;Description automatically generated" id="0" name="image16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31781" cy="195072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pStyle w:val="Heading1"/>
        <w:rPr>
          <w:rFonts w:ascii="Times New Roman" w:cs="Times New Roman" w:eastAsia="Times New Roman" w:hAnsi="Times New Roman"/>
          <w:sz w:val="36"/>
          <w:szCs w:val="36"/>
        </w:rPr>
      </w:pPr>
      <w:bookmarkStart w:colFirst="0" w:colLast="0" w:name="_heading=h.tyjcwt" w:id="4"/>
      <w:bookmarkEnd w:id="4"/>
      <w:r w:rsidDel="00000000" w:rsidR="00000000" w:rsidRPr="00000000">
        <w:rPr>
          <w:rFonts w:ascii="Times New Roman" w:cs="Times New Roman" w:eastAsia="Times New Roman" w:hAnsi="Times New Roman"/>
          <w:sz w:val="36"/>
          <w:szCs w:val="36"/>
          <w:rtl w:val="0"/>
        </w:rPr>
        <w:t xml:space="preserve">Suorakulmion pinta-alan laskeminen</w:t>
      </w:r>
    </w:p>
    <w:p w:rsidR="00000000" w:rsidDel="00000000" w:rsidP="00000000" w:rsidRDefault="00000000" w:rsidRPr="00000000" w14:paraId="00000063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Suorakulmion pinta-alalla tarkoitetaan suorakulmion kattamaa aluetta kaksiulotteisella tasolla. Suorakulmio on kaksiulotteinen monikulmio, jolla on neljä sivua, neljä kulmaa ja neljä kärkeä.</w:t>
      </w:r>
    </w:p>
    <w:p w:rsidR="00000000" w:rsidDel="00000000" w:rsidP="00000000" w:rsidRDefault="00000000" w:rsidRPr="00000000" w14:paraId="00000064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Suorakulmio koostuu kahdesta sivusta: pituus (L) ja leveys (W). Suorakulmion pituudella tarkoitetaan kulmion pisintä sivua, kun taas leveydellä sen lyhintä sivua. Englannin kielessä suorakulmion leveydestä voidaan käyttää kahta termiä: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width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(w) ja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breadth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(b). </w:t>
      </w:r>
    </w:p>
    <w:p w:rsidR="00000000" w:rsidDel="00000000" w:rsidP="00000000" w:rsidRDefault="00000000" w:rsidRPr="00000000" w14:paraId="00000065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jc w:val="center"/>
        <w:rPr>
          <w:rFonts w:ascii="Times New Roman" w:cs="Times New Roman" w:eastAsia="Times New Roman" w:hAnsi="Times New Roman"/>
          <w:sz w:val="24"/>
          <w:szCs w:val="24"/>
          <w:vertAlign w:val="superscript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3629532" cy="1533739"/>
            <wp:effectExtent b="0" l="0" r="0" t="0"/>
            <wp:docPr id="240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29532" cy="153373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Muodostetaan esimerkiksi suorakulmio, jonka pituus = 2 cm ja leveys = 3 cm. Yritetään nyt sovittaa suorakulmion sisälle neliöitä, joiden pituus on 1 yksikkö.</w:t>
      </w:r>
    </w:p>
    <w:p w:rsidR="00000000" w:rsidDel="00000000" w:rsidP="00000000" w:rsidRDefault="00000000" w:rsidRPr="00000000" w14:paraId="00000069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Yksikköpituiset neliöt tarkoittavat siis sitä, että neliön jokaisen sivun pituus on yksi. Kuten alla olevasta kuvasta näkyy, tämän suorakulmion sisään mahtuu helposti 6 yksikköpituista neliötä, jolloin voidaan sanoa, että suorakulmion pinta-ala on 6 yksikköä. Tiedetään myös, että suorakulmion sivut on ilmaistu senttimetreinä, jolloin suorakulmion pinta-ala muuttuu 6 yksiköstä 6 cm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2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:ksi.</w:t>
      </w:r>
    </w:p>
    <w:p w:rsidR="00000000" w:rsidDel="00000000" w:rsidP="00000000" w:rsidRDefault="00000000" w:rsidRPr="00000000" w14:paraId="0000006A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3771964" cy="2345749"/>
            <wp:effectExtent b="0" l="0" r="0" t="0"/>
            <wp:docPr descr="Obrázok, na ktorom je stôl&#10;&#10;Automaticky generovaný popis" id="239" name="image2.png"/>
            <a:graphic>
              <a:graphicData uri="http://schemas.openxmlformats.org/drawingml/2006/picture">
                <pic:pic>
                  <pic:nvPicPr>
                    <pic:cNvPr descr="Obrázok, na ktorom je stôl&#10;&#10;Automaticky generovaný popis" id="0" name="image2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71964" cy="234574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Suorakulmion pinta-alan laskukaava voidaan johtaa alla olevien vaiheiden avulla:</w:t>
      </w:r>
    </w:p>
    <w:p w:rsidR="00000000" w:rsidDel="00000000" w:rsidP="00000000" w:rsidRDefault="00000000" w:rsidRPr="00000000" w14:paraId="00000075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Suorakulmion pituus ja leveys (width) on tiedettävä etukäteen.</w:t>
      </w:r>
    </w:p>
    <w:p w:rsidR="00000000" w:rsidDel="00000000" w:rsidP="00000000" w:rsidRDefault="00000000" w:rsidRPr="00000000" w14:paraId="00000076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Pituus ja leveys kerrotaan keskenään. Saatu tulos on suorakulmion kysytty pinta-ala.</w:t>
      </w:r>
    </w:p>
    <w:p w:rsidR="00000000" w:rsidDel="00000000" w:rsidP="00000000" w:rsidRDefault="00000000" w:rsidRPr="00000000" w14:paraId="0000007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Pinta-alan yksikkö on pituuden ja leveyden neliö.</w:t>
      </w:r>
    </w:p>
    <w:p w:rsidR="00000000" w:rsidDel="00000000" w:rsidP="00000000" w:rsidRDefault="00000000" w:rsidRPr="00000000" w14:paraId="00000078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Edellä esitettyjen vaiheiden perusteella suorakulmion kaava voidaan kirjoittaa seuraavasti.</w:t>
      </w:r>
    </w:p>
    <w:p w:rsidR="00000000" w:rsidDel="00000000" w:rsidP="00000000" w:rsidRDefault="00000000" w:rsidRPr="00000000" w14:paraId="0000007A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Suorakulmion pinta-ala (A) = Pituus(L) × leveys(B), missä L on suorakulmion pituus ja B on suorakulmion leveys.</w:t>
      </w:r>
    </w:p>
    <w:p w:rsidR="00000000" w:rsidDel="00000000" w:rsidP="00000000" w:rsidRDefault="00000000" w:rsidRPr="00000000" w14:paraId="0000007B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0" distT="0" distL="0" distR="0">
            <wp:extent cx="5943600" cy="2809240"/>
            <wp:effectExtent b="0" l="0" r="0" t="0"/>
            <wp:docPr id="24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092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pStyle w:val="Heading1"/>
        <w:rPr>
          <w:rFonts w:ascii="Times New Roman" w:cs="Times New Roman" w:eastAsia="Times New Roman" w:hAnsi="Times New Roman"/>
          <w:sz w:val="36"/>
          <w:szCs w:val="36"/>
        </w:rPr>
      </w:pPr>
      <w:bookmarkStart w:colFirst="0" w:colLast="0" w:name="_heading=h.3dy6vkm" w:id="5"/>
      <w:bookmarkEnd w:id="5"/>
      <w:r w:rsidDel="00000000" w:rsidR="00000000" w:rsidRPr="00000000">
        <w:rPr>
          <w:rFonts w:ascii="Times New Roman" w:cs="Times New Roman" w:eastAsia="Times New Roman" w:hAnsi="Times New Roman"/>
          <w:sz w:val="36"/>
          <w:szCs w:val="36"/>
          <w:rtl w:val="0"/>
        </w:rPr>
        <w:t xml:space="preserve">Kolmion pinta-alan laskeminen</w:t>
      </w:r>
    </w:p>
    <w:p w:rsidR="00000000" w:rsidDel="00000000" w:rsidP="00000000" w:rsidRDefault="00000000" w:rsidRPr="00000000" w14:paraId="00000082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Kolmion pinta-alan peruskaava on yhtä suuri kuin puolet kolmion pohjan ja korkeuden tulosta eli A = 1/2 × b × h. Tämä kaava pätee kaikkiin kolmiotyyppeihin, olipa kyseessä sitten erisivuinen kolmio, tasakylkinen kolmio tai tasasivuinen kolmio. On kuitenkin muistettava, että kolmion pohja ja korkeus ovat kohtisuorassa toisiaan vastaan.</w:t>
      </w:r>
    </w:p>
    <w:p w:rsidR="00000000" w:rsidDel="00000000" w:rsidP="00000000" w:rsidRDefault="00000000" w:rsidRPr="00000000" w14:paraId="0000008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4239217" cy="2791215"/>
            <wp:effectExtent b="0" l="0" r="0" t="0"/>
            <wp:docPr id="24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39217" cy="279121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Kolmion pinta-ala voidaan laskea monien erilaisten kaavojen avulla. Esimerkiksi Heronin kaavaa käytetään kolmion pinta-alan laskemiseen, kun tiedetään kolmion kaikkien kolmen sivun pituus. Myös trigonometrisia funktioita käytetään kolmion pinta-alan laskemiseen, kun tiedetään kolmion kaksi sivua ja niiden välinen kulma. Peruskaava, jota käytetään kolmion pinta-alan määrittämiseen on kuitenkin seuraava:</w:t>
      </w:r>
    </w:p>
    <w:p w:rsidR="00000000" w:rsidDel="00000000" w:rsidP="00000000" w:rsidRDefault="00000000" w:rsidRPr="00000000" w14:paraId="00000088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Kolmion pinta-ala = 1/2 × pohja × korkeus.</w:t>
      </w:r>
    </w:p>
    <w:p w:rsidR="00000000" w:rsidDel="00000000" w:rsidP="00000000" w:rsidRDefault="00000000" w:rsidRPr="00000000" w14:paraId="0000008A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pStyle w:val="Heading1"/>
        <w:rPr>
          <w:rFonts w:ascii="Times New Roman" w:cs="Times New Roman" w:eastAsia="Times New Roman" w:hAnsi="Times New Roman"/>
          <w:sz w:val="24"/>
          <w:szCs w:val="24"/>
        </w:rPr>
      </w:pPr>
      <w:bookmarkStart w:colFirst="0" w:colLast="0" w:name="_heading=h.1t3h5sf" w:id="6"/>
      <w:bookmarkEnd w:id="6"/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Kaavat</w:t>
      </w:r>
    </w:p>
    <w:p w:rsidR="00000000" w:rsidDel="00000000" w:rsidP="00000000" w:rsidRDefault="00000000" w:rsidRPr="00000000" w14:paraId="0000009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5943600" cy="2091690"/>
            <wp:effectExtent b="0" l="0" r="0" t="0"/>
            <wp:docPr id="242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9169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pStyle w:val="Heading1"/>
        <w:rPr>
          <w:rFonts w:ascii="Times New Roman" w:cs="Times New Roman" w:eastAsia="Times New Roman" w:hAnsi="Times New Roman"/>
          <w:sz w:val="36"/>
          <w:szCs w:val="36"/>
        </w:rPr>
      </w:pPr>
      <w:bookmarkStart w:colFirst="0" w:colLast="0" w:name="_heading=h.4d34og8" w:id="7"/>
      <w:bookmarkEnd w:id="7"/>
      <w:r w:rsidDel="00000000" w:rsidR="00000000" w:rsidRPr="00000000">
        <w:rPr>
          <w:rFonts w:ascii="Times New Roman" w:cs="Times New Roman" w:eastAsia="Times New Roman" w:hAnsi="Times New Roman"/>
          <w:sz w:val="36"/>
          <w:szCs w:val="36"/>
          <w:rtl w:val="0"/>
        </w:rPr>
        <w:t xml:space="preserve">Pituuden yksiköt</w:t>
      </w:r>
    </w:p>
    <w:p w:rsidR="00000000" w:rsidDel="00000000" w:rsidP="00000000" w:rsidRDefault="00000000" w:rsidRPr="00000000" w14:paraId="00000096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Matematiikassa pituuden standardiyksikkö on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metri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, jonka lyhenne on m.</w:t>
      </w:r>
    </w:p>
    <w:p w:rsidR="00000000" w:rsidDel="00000000" w:rsidP="00000000" w:rsidRDefault="00000000" w:rsidRPr="00000000" w14:paraId="0000009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Metrin pituus voidaan jakaa sataan yhtä suureen osaan. Tällaista osaa kutsutaan senttimetriksi. Senttimetristä käytetään lyhennettä 'cm'. Näin ollen 1 m = 100 cm ja 100 cm = 1 m.</w:t>
      </w:r>
    </w:p>
    <w:p w:rsidR="00000000" w:rsidDel="00000000" w:rsidP="00000000" w:rsidRDefault="00000000" w:rsidRPr="00000000" w14:paraId="00000099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Pituusksikkö merkitään aakkosilla (m). Katso alla olevaa taulukkoa. Pituuden perusyksikkö on "m", johon lisäämme etuliitteen "deka", "hekto" ja "kilo" ilmaisemaan suuria yksiköitä, jotka saadaan kertomalla ne peräkkäin 10:llä. Etuliitteitä "desi", "senti" ja "milli"  käytetään ilmaisemaan pienempiä pituuksia, jotka saadaan jakamalla ne peräkkäin 10:llä.</w:t>
      </w:r>
    </w:p>
    <w:p w:rsidR="00000000" w:rsidDel="00000000" w:rsidP="00000000" w:rsidRDefault="00000000" w:rsidRPr="00000000" w14:paraId="0000009A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4858428" cy="1867161"/>
            <wp:effectExtent b="0" l="0" r="0" t="0"/>
            <wp:docPr id="244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58428" cy="186716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Eri pituusyksiköiden muuntotaulukot ja niiden vastineet on esitetty tässä:</w:t>
      </w:r>
    </w:p>
    <w:p w:rsidR="00000000" w:rsidDel="00000000" w:rsidP="00000000" w:rsidRDefault="00000000" w:rsidRPr="00000000" w14:paraId="0000009F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 kilometri (km) = 10 hehtometriä (hm) = 1000 m.</w:t>
      </w:r>
    </w:p>
    <w:p w:rsidR="00000000" w:rsidDel="00000000" w:rsidP="00000000" w:rsidRDefault="00000000" w:rsidRPr="00000000" w14:paraId="000000A1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 Hektometri (hm) = 10 desimetriä (dcm) = 100 m.</w:t>
      </w:r>
    </w:p>
    <w:p w:rsidR="00000000" w:rsidDel="00000000" w:rsidP="00000000" w:rsidRDefault="00000000" w:rsidRPr="00000000" w14:paraId="000000A3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 desimetri (dm) = 10 metriä (m)</w:t>
      </w:r>
    </w:p>
    <w:p w:rsidR="00000000" w:rsidDel="00000000" w:rsidP="00000000" w:rsidRDefault="00000000" w:rsidRPr="00000000" w14:paraId="000000A5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 metri (m) = 10 desimetriä (dm) = 100 cm = 1000 mm = 1000 mm</w:t>
      </w:r>
    </w:p>
    <w:p w:rsidR="00000000" w:rsidDel="00000000" w:rsidP="00000000" w:rsidRDefault="00000000" w:rsidRPr="00000000" w14:paraId="000000A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 desimetri (dm) = 10 senttimetriä (cm) = 10 senttimetriä (cm)</w:t>
      </w:r>
    </w:p>
    <w:p w:rsidR="00000000" w:rsidDel="00000000" w:rsidP="00000000" w:rsidRDefault="00000000" w:rsidRPr="00000000" w14:paraId="000000A9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 desimetri = 0,1 metriä</w:t>
      </w:r>
    </w:p>
    <w:p w:rsidR="00000000" w:rsidDel="00000000" w:rsidP="00000000" w:rsidRDefault="00000000" w:rsidRPr="00000000" w14:paraId="000000AB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 senttimetri (cm) = 10 millimetriä (mm) 1 senttimetri (cm) = 10 millimetriä (mm)</w:t>
      </w:r>
    </w:p>
    <w:p w:rsidR="00000000" w:rsidDel="00000000" w:rsidP="00000000" w:rsidRDefault="00000000" w:rsidRPr="00000000" w14:paraId="000000AD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 senttimetri = 0,01 metriä</w:t>
      </w:r>
    </w:p>
    <w:p w:rsidR="00000000" w:rsidDel="00000000" w:rsidP="00000000" w:rsidRDefault="00000000" w:rsidRPr="00000000" w14:paraId="000000AF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 millimetri = 0,001 metriä</w:t>
      </w:r>
    </w:p>
    <w:p w:rsidR="00000000" w:rsidDel="00000000" w:rsidP="00000000" w:rsidRDefault="00000000" w:rsidRPr="00000000" w14:paraId="000000B1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Kun suurempia yksiköitä halutaan muuntaa pienemmiksi yksiköiksi, suuremman yksikön määrä kerrotaan sopivalla pienempää yksikköä vastaavalla vihreällä muuntokertoimella.</w:t>
      </w:r>
    </w:p>
    <w:p w:rsidR="00000000" w:rsidDel="00000000" w:rsidP="00000000" w:rsidRDefault="00000000" w:rsidRPr="00000000" w14:paraId="000000B6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3060189" cy="1397639"/>
            <wp:effectExtent b="0" l="0" r="0" t="0"/>
            <wp:docPr descr="Obrázok, na ktorom je text&#10;&#10;Automaticky generovaný popis" id="245" name="image11.png"/>
            <a:graphic>
              <a:graphicData uri="http://schemas.openxmlformats.org/drawingml/2006/picture">
                <pic:pic>
                  <pic:nvPicPr>
                    <pic:cNvPr descr="Obrázok, na ktorom je text&#10;&#10;Automaticky generovaný popis" id="0" name="image11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60189" cy="139763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Pienempien yksiköiden muuntaminen suuremmiksi yksiköiksi tapahtuu jakamalla pienempien yksiköiden määrä vastaavien suurempien yksiköiden violetilla muuntokertoimella.</w:t>
      </w:r>
    </w:p>
    <w:p w:rsidR="00000000" w:rsidDel="00000000" w:rsidP="00000000" w:rsidRDefault="00000000" w:rsidRPr="00000000" w14:paraId="000000BA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1759872" cy="1449049"/>
            <wp:effectExtent b="0" l="0" r="0" t="0"/>
            <wp:docPr id="246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59872" cy="144904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4">
      <w:pPr>
        <w:pStyle w:val="Heading1"/>
        <w:rPr>
          <w:rFonts w:ascii="Times New Roman" w:cs="Times New Roman" w:eastAsia="Times New Roman" w:hAnsi="Times New Roman"/>
          <w:sz w:val="36"/>
          <w:szCs w:val="36"/>
        </w:rPr>
      </w:pPr>
      <w:bookmarkStart w:colFirst="0" w:colLast="0" w:name="_heading=h.2s8eyo1" w:id="8"/>
      <w:bookmarkEnd w:id="8"/>
      <w:r w:rsidDel="00000000" w:rsidR="00000000" w:rsidRPr="00000000">
        <w:rPr>
          <w:rFonts w:ascii="Times New Roman" w:cs="Times New Roman" w:eastAsia="Times New Roman" w:hAnsi="Times New Roman"/>
          <w:sz w:val="36"/>
          <w:szCs w:val="36"/>
          <w:rtl w:val="0"/>
        </w:rPr>
        <w:t xml:space="preserve">Pinta-alan yksiköt</w:t>
      </w:r>
    </w:p>
    <w:p w:rsidR="00000000" w:rsidDel="00000000" w:rsidP="00000000" w:rsidRDefault="00000000" w:rsidRPr="00000000" w14:paraId="000000C5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Pinta-ala mitataan neliöyksiköinä. Standardiyksikkönä käytetään neliötä, jonka sivu on 1 cm tai 1 m. Pienemmät pinta-alat mitataan neliösenttimetreinä tai cm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2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:nä. Suuremmat pinta-alat mitataan vuorostaan metreinä ja kilometreinä.</w:t>
      </w:r>
    </w:p>
    <w:p w:rsidR="00000000" w:rsidDel="00000000" w:rsidP="00000000" w:rsidRDefault="00000000" w:rsidRPr="00000000" w14:paraId="000000C6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Mitataan tietty alue jollakin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yksikköalueella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ja selvitetään, kuinka monta tällaista yksikköaluetta kyseinen alue sisältää.</w:t>
      </w:r>
    </w:p>
    <w:p w:rsidR="00000000" w:rsidDel="00000000" w:rsidP="00000000" w:rsidRDefault="00000000" w:rsidRPr="00000000" w14:paraId="000000C8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Sellaisen neliön pinta-ala, jonka jokainen sivu on 1 cm, on 1 cm × 1 cm = 1 neliösenttimetri. Lyhyesti se ilmaistaan muodossa cm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2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tai neliösenttimetri.</w:t>
      </w:r>
    </w:p>
    <w:p w:rsidR="00000000" w:rsidDel="00000000" w:rsidP="00000000" w:rsidRDefault="00000000" w:rsidRPr="00000000" w14:paraId="000000C9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A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Muuntotaulukko:</w:t>
      </w:r>
    </w:p>
    <w:p w:rsidR="00000000" w:rsidDel="00000000" w:rsidP="00000000" w:rsidRDefault="00000000" w:rsidRPr="00000000" w14:paraId="000000CC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2316855" cy="3366254"/>
            <wp:effectExtent b="0" l="0" r="0" t="0"/>
            <wp:docPr id="247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16855" cy="336625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2497079" cy="3386786"/>
            <wp:effectExtent b="0" l="0" r="0" t="0"/>
            <wp:docPr descr="Obrázok, na ktorom je stôl&#10;&#10;Automaticky generovaný popis" id="248" name="image10.png"/>
            <a:graphic>
              <a:graphicData uri="http://schemas.openxmlformats.org/drawingml/2006/picture">
                <pic:pic>
                  <pic:nvPicPr>
                    <pic:cNvPr descr="Obrázok, na ktorom je stôl&#10;&#10;Automaticky generovaný popis" id="0" name="image10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97079" cy="338678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E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F">
      <w:pPr>
        <w:pStyle w:val="Heading1"/>
        <w:rPr>
          <w:rFonts w:ascii="Times New Roman" w:cs="Times New Roman" w:eastAsia="Times New Roman" w:hAnsi="Times New Roman"/>
          <w:sz w:val="24"/>
          <w:szCs w:val="24"/>
        </w:rPr>
      </w:pPr>
      <w:bookmarkStart w:colFirst="0" w:colLast="0" w:name="_heading=h.17dp8vu" w:id="9"/>
      <w:bookmarkEnd w:id="9"/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Esimerkkejä</w:t>
      </w:r>
    </w:p>
    <w:p w:rsidR="00000000" w:rsidDel="00000000" w:rsidP="00000000" w:rsidRDefault="00000000" w:rsidRPr="00000000" w14:paraId="000000D0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1) Mikä on sellaisen neliönmuotoisen puiston pinta-ala, jonka ympärysmitta on 360 m.</w:t>
      </w:r>
    </w:p>
    <w:p w:rsidR="00000000" w:rsidDel="00000000" w:rsidP="00000000" w:rsidRDefault="00000000" w:rsidRPr="00000000" w14:paraId="000000D1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2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2) Jos suorakulmion ympärysmitta on 60 cm ja sen pituus on 5 kertaa sen leveys, mikä on suorakulmion pinta-ala?</w:t>
      </w:r>
    </w:p>
    <w:p w:rsidR="00000000" w:rsidDel="00000000" w:rsidP="00000000" w:rsidRDefault="00000000" w:rsidRPr="00000000" w14:paraId="000000D3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3) Mikä on sellaisen kolmion pinta-ala, jonka pohja on 10 metriä ja korkeus 5 metriä?</w:t>
      </w:r>
    </w:p>
    <w:p w:rsidR="00000000" w:rsidDel="00000000" w:rsidP="00000000" w:rsidRDefault="00000000" w:rsidRPr="00000000" w14:paraId="000000D5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6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4) a) 16 m= _____mm</w:t>
      </w:r>
    </w:p>
    <w:p w:rsidR="00000000" w:rsidDel="00000000" w:rsidP="00000000" w:rsidRDefault="00000000" w:rsidRPr="00000000" w14:paraId="000000D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   b) 45 desimetriä = ___ m</w:t>
      </w:r>
    </w:p>
    <w:p w:rsidR="00000000" w:rsidDel="00000000" w:rsidP="00000000" w:rsidRDefault="00000000" w:rsidRPr="00000000" w14:paraId="000000D8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   c) 68 millimetriä = _____m</w:t>
      </w:r>
    </w:p>
    <w:p w:rsidR="00000000" w:rsidDel="00000000" w:rsidP="00000000" w:rsidRDefault="00000000" w:rsidRPr="00000000" w14:paraId="000000D9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A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5) a) Muunna 3 m2 muotoon cm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2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DB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   b) Muunna 45 000 cm2 muotoon m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C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   c) Muunna 7800 mm2 muotoon cm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E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pStyle w:val="Heading1"/>
        <w:rPr>
          <w:rFonts w:ascii="Times New Roman" w:cs="Times New Roman" w:eastAsia="Times New Roman" w:hAnsi="Times New Roman"/>
          <w:sz w:val="24"/>
          <w:szCs w:val="24"/>
        </w:rPr>
      </w:pPr>
      <w:bookmarkStart w:colFirst="0" w:colLast="0" w:name="_heading=h.3rdcrjn" w:id="10"/>
      <w:bookmarkEnd w:id="10"/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Vastausavain</w:t>
      </w:r>
    </w:p>
    <w:p w:rsidR="00000000" w:rsidDel="00000000" w:rsidP="00000000" w:rsidRDefault="00000000" w:rsidRPr="00000000" w14:paraId="000000E1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1) Annettu: Neliönmuotoisen puiston ympärysmitta = 360m.</w:t>
      </w:r>
    </w:p>
    <w:p w:rsidR="00000000" w:rsidDel="00000000" w:rsidP="00000000" w:rsidRDefault="00000000" w:rsidRPr="00000000" w14:paraId="000000E2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Tiedetään, että,</w:t>
      </w:r>
    </w:p>
    <w:p w:rsidR="00000000" w:rsidDel="00000000" w:rsidP="00000000" w:rsidRDefault="00000000" w:rsidRPr="00000000" w14:paraId="000000E3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neliön ympärysmitta = 4 × sivu</w:t>
      </w:r>
    </w:p>
    <w:p w:rsidR="00000000" w:rsidDel="00000000" w:rsidP="00000000" w:rsidRDefault="00000000" w:rsidRPr="00000000" w14:paraId="000000E4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⇒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4 × sivu = 360</w:t>
      </w:r>
    </w:p>
    <w:p w:rsidR="00000000" w:rsidDel="00000000" w:rsidP="00000000" w:rsidRDefault="00000000" w:rsidRPr="00000000" w14:paraId="000000E5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⇒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sivu = 360/4</w:t>
      </w:r>
    </w:p>
    <w:p w:rsidR="00000000" w:rsidDel="00000000" w:rsidP="00000000" w:rsidRDefault="00000000" w:rsidRPr="00000000" w14:paraId="000000E6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Cambria Math" w:cs="Cambria Math" w:eastAsia="Cambria Math" w:hAnsi="Cambria Math"/>
          <w:sz w:val="24"/>
          <w:szCs w:val="24"/>
          <w:rtl w:val="0"/>
        </w:rPr>
        <w:t xml:space="preserve">⇒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sivu = 90m</w:t>
      </w:r>
    </w:p>
    <w:p w:rsidR="00000000" w:rsidDel="00000000" w:rsidP="00000000" w:rsidRDefault="00000000" w:rsidRPr="00000000" w14:paraId="000000E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Neliön pinta-ala = sivu2</w:t>
      </w:r>
    </w:p>
    <w:p w:rsidR="00000000" w:rsidDel="00000000" w:rsidP="00000000" w:rsidRDefault="00000000" w:rsidRPr="00000000" w14:paraId="000000E8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Näin ollen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neliöpuiston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pinta-ala = 902 = 90 × 90 = 8100 m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2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E9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Näin ollen neliönmuotoisen puiston, jonka ympärysmitta on 360 m, pinta-ala on 8100 m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2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EA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B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2) Olkoon leveys x.</w:t>
      </w:r>
    </w:p>
    <w:p w:rsidR="00000000" w:rsidDel="00000000" w:rsidP="00000000" w:rsidRDefault="00000000" w:rsidRPr="00000000" w14:paraId="000000EC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Pituus on 5 kertaa leveys, jolloin pituus = 5x.</w:t>
      </w:r>
    </w:p>
    <w:p w:rsidR="00000000" w:rsidDel="00000000" w:rsidP="00000000" w:rsidRDefault="00000000" w:rsidRPr="00000000" w14:paraId="000000ED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Suorakulmion ympärysmitta =2(l + w) = 60 cm.</w:t>
      </w:r>
    </w:p>
    <w:p w:rsidR="00000000" w:rsidDel="00000000" w:rsidP="00000000" w:rsidRDefault="00000000" w:rsidRPr="00000000" w14:paraId="000000EE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Korvataan l:llä 5x ja w:llä x.</w:t>
      </w:r>
    </w:p>
    <w:p w:rsidR="00000000" w:rsidDel="00000000" w:rsidP="00000000" w:rsidRDefault="00000000" w:rsidRPr="00000000" w14:paraId="000000EF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60 = 2(5x + x)</w:t>
      </w:r>
    </w:p>
    <w:p w:rsidR="00000000" w:rsidDel="00000000" w:rsidP="00000000" w:rsidRDefault="00000000" w:rsidRPr="00000000" w14:paraId="000000F0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60 = 12x</w:t>
      </w:r>
    </w:p>
    <w:p w:rsidR="00000000" w:rsidDel="00000000" w:rsidP="00000000" w:rsidRDefault="00000000" w:rsidRPr="00000000" w14:paraId="000000F1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Jaetaan molemmat sivut 12:lla, jolloin saadaan</w:t>
      </w:r>
    </w:p>
    <w:p w:rsidR="00000000" w:rsidDel="00000000" w:rsidP="00000000" w:rsidRDefault="00000000" w:rsidRPr="00000000" w14:paraId="000000F2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x = 5</w:t>
      </w:r>
    </w:p>
    <w:p w:rsidR="00000000" w:rsidDel="00000000" w:rsidP="00000000" w:rsidRDefault="00000000" w:rsidRPr="00000000" w14:paraId="000000F3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Korvaa nyt x = 5 pituuden ja leveyden yhtälöllä.</w:t>
      </w:r>
    </w:p>
    <w:p w:rsidR="00000000" w:rsidDel="00000000" w:rsidP="00000000" w:rsidRDefault="00000000" w:rsidRPr="00000000" w14:paraId="000000F4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Näin ollen leveys = 5 cm ja pituus = 25 cm.</w:t>
      </w:r>
    </w:p>
    <w:p w:rsidR="00000000" w:rsidDel="00000000" w:rsidP="00000000" w:rsidRDefault="00000000" w:rsidRPr="00000000" w14:paraId="000000F5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Suorakulmion pinta-ala = l x w</w:t>
      </w:r>
    </w:p>
    <w:p w:rsidR="00000000" w:rsidDel="00000000" w:rsidP="00000000" w:rsidRDefault="00000000" w:rsidRPr="00000000" w14:paraId="000000F6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= (25 x 5) cm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= 125 cm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8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9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3) Selvitetään pinta-ala käyttämällä kolmion pinta-alan kaavaa:</w:t>
      </w:r>
    </w:p>
    <w:p w:rsidR="00000000" w:rsidDel="00000000" w:rsidP="00000000" w:rsidRDefault="00000000" w:rsidRPr="00000000" w14:paraId="000000FA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Kolmion pinta-ala = (1/2) × b × h</w:t>
      </w:r>
    </w:p>
    <w:p w:rsidR="00000000" w:rsidDel="00000000" w:rsidP="00000000" w:rsidRDefault="00000000" w:rsidRPr="00000000" w14:paraId="000000FB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 = 1/2 × 10 × 5</w:t>
      </w:r>
    </w:p>
    <w:p w:rsidR="00000000" w:rsidDel="00000000" w:rsidP="00000000" w:rsidRDefault="00000000" w:rsidRPr="00000000" w14:paraId="000000FC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 = 1/2 × 50</w:t>
      </w:r>
    </w:p>
    <w:p w:rsidR="00000000" w:rsidDel="00000000" w:rsidP="00000000" w:rsidRDefault="00000000" w:rsidRPr="00000000" w14:paraId="000000FD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Näin ollen kolmion pinta-ala (A) = 25 m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2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FE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F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4) a) 1 metri = 1000 millimetriä</w:t>
      </w:r>
    </w:p>
    <w:p w:rsidR="00000000" w:rsidDel="00000000" w:rsidP="00000000" w:rsidRDefault="00000000" w:rsidRPr="00000000" w14:paraId="00000100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         16 metriä = 16 × 1000</w:t>
      </w:r>
    </w:p>
    <w:p w:rsidR="00000000" w:rsidDel="00000000" w:rsidP="00000000" w:rsidRDefault="00000000" w:rsidRPr="00000000" w14:paraId="00000101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                        = 16000 mm</w:t>
      </w:r>
    </w:p>
    <w:p w:rsidR="00000000" w:rsidDel="00000000" w:rsidP="00000000" w:rsidRDefault="00000000" w:rsidRPr="00000000" w14:paraId="00000102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   b) 1 desimetri = 0,1 m</w:t>
      </w:r>
    </w:p>
    <w:p w:rsidR="00000000" w:rsidDel="00000000" w:rsidP="00000000" w:rsidRDefault="00000000" w:rsidRPr="00000000" w14:paraId="00000103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       45 desimetriä = 45 × 0,1</w:t>
      </w:r>
    </w:p>
    <w:p w:rsidR="00000000" w:rsidDel="00000000" w:rsidP="00000000" w:rsidRDefault="00000000" w:rsidRPr="00000000" w14:paraId="00000104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                              = 4.5 m</w:t>
      </w:r>
    </w:p>
    <w:p w:rsidR="00000000" w:rsidDel="00000000" w:rsidP="00000000" w:rsidRDefault="00000000" w:rsidRPr="00000000" w14:paraId="00000105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  c) 1 millimetri = 0,001 metriä</w:t>
      </w:r>
    </w:p>
    <w:p w:rsidR="00000000" w:rsidDel="00000000" w:rsidP="00000000" w:rsidRDefault="00000000" w:rsidRPr="00000000" w14:paraId="00000106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      68 millimetriä = 68 × 0,001</w:t>
      </w:r>
    </w:p>
    <w:p w:rsidR="00000000" w:rsidDel="00000000" w:rsidP="00000000" w:rsidRDefault="00000000" w:rsidRPr="00000000" w14:paraId="0000010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                             = 0.068 m</w:t>
      </w:r>
    </w:p>
    <w:p w:rsidR="00000000" w:rsidDel="00000000" w:rsidP="00000000" w:rsidRDefault="00000000" w:rsidRPr="00000000" w14:paraId="00000108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9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A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B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C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D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5) </w:t>
      </w:r>
    </w:p>
    <w:p w:rsidR="00000000" w:rsidDel="00000000" w:rsidP="00000000" w:rsidRDefault="00000000" w:rsidRPr="00000000" w14:paraId="0000010E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a) Yksiköissä on kyse metreistä ja senttimetreistä.</w:t>
      </w:r>
    </w:p>
    <w:p w:rsidR="00000000" w:rsidDel="00000000" w:rsidP="00000000" w:rsidRDefault="00000000" w:rsidRPr="00000000" w14:paraId="0000010F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 m = 100 cm </w:t>
      </w:r>
    </w:p>
    <w:p w:rsidR="00000000" w:rsidDel="00000000" w:rsidP="00000000" w:rsidRDefault="00000000" w:rsidRPr="00000000" w14:paraId="00000110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Kysymyksessä on kyse neliöyksiköistä, joten yksikkömuunnos on tehtävä neliöön.</w:t>
      </w:r>
    </w:p>
    <w:p w:rsidR="00000000" w:rsidDel="00000000" w:rsidP="00000000" w:rsidRDefault="00000000" w:rsidRPr="00000000" w14:paraId="00000111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1002 = 10000</w:t>
      </w:r>
    </w:p>
    <w:p w:rsidR="00000000" w:rsidDel="00000000" w:rsidP="00000000" w:rsidRDefault="00000000" w:rsidRPr="00000000" w14:paraId="00000112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Koska siirrymme suuremmista yksiköistä pienempiin yksiköihin, kerromme.</w:t>
      </w:r>
    </w:p>
    <w:p w:rsidR="00000000" w:rsidDel="00000000" w:rsidP="00000000" w:rsidRDefault="00000000" w:rsidRPr="00000000" w14:paraId="00000113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3 x 1002 = 3 x 10 000 = 30 000.</w:t>
      </w:r>
    </w:p>
    <w:p w:rsidR="00000000" w:rsidDel="00000000" w:rsidP="00000000" w:rsidRDefault="00000000" w:rsidRPr="00000000" w14:paraId="00000114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3 m2 on siis 30 000 cm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5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6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b) Yksiköissä on kyse metreistä ja senttimetreistä.</w:t>
      </w:r>
    </w:p>
    <w:p w:rsidR="00000000" w:rsidDel="00000000" w:rsidP="00000000" w:rsidRDefault="00000000" w:rsidRPr="00000000" w14:paraId="0000011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 m=100 cm </w:t>
      </w:r>
    </w:p>
    <w:p w:rsidR="00000000" w:rsidDel="00000000" w:rsidP="00000000" w:rsidRDefault="00000000" w:rsidRPr="00000000" w14:paraId="00000118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Kysymyksessä on kyse neliöyksiköistä, joten meidän on muunnettava yksiköt neliöön.</w:t>
      </w:r>
    </w:p>
    <w:p w:rsidR="00000000" w:rsidDel="00000000" w:rsidP="00000000" w:rsidRDefault="00000000" w:rsidRPr="00000000" w14:paraId="00000119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1002 = 10000</w:t>
      </w:r>
    </w:p>
    <w:p w:rsidR="00000000" w:rsidDel="00000000" w:rsidP="00000000" w:rsidRDefault="00000000" w:rsidRPr="00000000" w14:paraId="0000011A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Koska siirrymme pienemmistä yksiköistä suurempiin yksiköihin, jaamme.</w:t>
      </w:r>
    </w:p>
    <w:p w:rsidR="00000000" w:rsidDel="00000000" w:rsidP="00000000" w:rsidRDefault="00000000" w:rsidRPr="00000000" w14:paraId="0000011B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45 000 / 1002 =45 000 / 10 000 =4.5</w:t>
      </w:r>
    </w:p>
    <w:p w:rsidR="00000000" w:rsidDel="00000000" w:rsidP="00000000" w:rsidRDefault="00000000" w:rsidRPr="00000000" w14:paraId="0000011C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45 000 cm2 on siis 4,5 m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2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11D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E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c) Yksiköissä on kyse senttimetreistä ja millimetreistä.</w:t>
      </w:r>
    </w:p>
    <w:p w:rsidR="00000000" w:rsidDel="00000000" w:rsidP="00000000" w:rsidRDefault="00000000" w:rsidRPr="00000000" w14:paraId="0000011F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 cm = 10 mm</w:t>
      </w:r>
    </w:p>
    <w:p w:rsidR="00000000" w:rsidDel="00000000" w:rsidP="00000000" w:rsidRDefault="00000000" w:rsidRPr="00000000" w14:paraId="00000120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Kysymyksessä on kyse neliöyksiköistä, joten meidän on muunnettava yksiköt neliöiksi.</w:t>
      </w:r>
    </w:p>
    <w:p w:rsidR="00000000" w:rsidDel="00000000" w:rsidP="00000000" w:rsidRDefault="00000000" w:rsidRPr="00000000" w14:paraId="00000121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102 = 100</w:t>
      </w:r>
    </w:p>
    <w:p w:rsidR="00000000" w:rsidDel="00000000" w:rsidP="00000000" w:rsidRDefault="00000000" w:rsidRPr="00000000" w14:paraId="00000122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Koska siirrymme pienemmistä yksiköistä suurempiin yksiköihin, jaamme.</w:t>
      </w:r>
    </w:p>
    <w:p w:rsidR="00000000" w:rsidDel="00000000" w:rsidP="00000000" w:rsidRDefault="00000000" w:rsidRPr="00000000" w14:paraId="00000123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7800 / 102 =7800 / 100 =78</w:t>
      </w:r>
    </w:p>
    <w:p w:rsidR="00000000" w:rsidDel="00000000" w:rsidP="00000000" w:rsidRDefault="00000000" w:rsidRPr="00000000" w14:paraId="00000124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7800 mm2 on siis 78 cm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2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125">
      <w:pPr>
        <w:pStyle w:val="Heading1"/>
        <w:rPr>
          <w:rFonts w:ascii="Times New Roman" w:cs="Times New Roman" w:eastAsia="Times New Roman" w:hAnsi="Times New Roman"/>
          <w:sz w:val="24"/>
          <w:szCs w:val="24"/>
        </w:rPr>
      </w:pPr>
      <w:bookmarkStart w:colFirst="0" w:colLast="0" w:name="_heading=h.8i64txlf9n76" w:id="11"/>
      <w:bookmarkEnd w:id="11"/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Viitteet</w:t>
      </w:r>
    </w:p>
    <w:p w:rsidR="00000000" w:rsidDel="00000000" w:rsidP="00000000" w:rsidRDefault="00000000" w:rsidRPr="00000000" w14:paraId="00000126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hyperlink r:id="rId24">
        <w:r w:rsidDel="00000000" w:rsidR="00000000" w:rsidRPr="00000000">
          <w:rPr>
            <w:rFonts w:ascii="Times New Roman" w:cs="Times New Roman" w:eastAsia="Times New Roman" w:hAnsi="Times New Roman"/>
            <w:color w:val="0563c1"/>
            <w:sz w:val="24"/>
            <w:szCs w:val="24"/>
            <w:u w:val="single"/>
            <w:rtl w:val="0"/>
          </w:rPr>
          <w:t xml:space="preserve">https://www.cuemath.com/measurement/area-of-square/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hyperlink r:id="rId25">
        <w:r w:rsidDel="00000000" w:rsidR="00000000" w:rsidRPr="00000000">
          <w:rPr>
            <w:rFonts w:ascii="Times New Roman" w:cs="Times New Roman" w:eastAsia="Times New Roman" w:hAnsi="Times New Roman"/>
            <w:color w:val="0563c1"/>
            <w:sz w:val="24"/>
            <w:szCs w:val="24"/>
            <w:u w:val="single"/>
            <w:rtl w:val="0"/>
          </w:rPr>
          <w:t xml:space="preserve">https://www.mathsisfun.com/area.html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8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hyperlink r:id="rId26">
        <w:r w:rsidDel="00000000" w:rsidR="00000000" w:rsidRPr="00000000">
          <w:rPr>
            <w:rFonts w:ascii="Times New Roman" w:cs="Times New Roman" w:eastAsia="Times New Roman" w:hAnsi="Times New Roman"/>
            <w:color w:val="0563c1"/>
            <w:sz w:val="24"/>
            <w:szCs w:val="24"/>
            <w:u w:val="single"/>
            <w:rtl w:val="0"/>
          </w:rPr>
          <w:t xml:space="preserve">https://www.splashlearn.com/math-vocabulary/measurements/area-of-a-square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9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hyperlink r:id="rId27">
        <w:r w:rsidDel="00000000" w:rsidR="00000000" w:rsidRPr="00000000">
          <w:rPr>
            <w:rFonts w:ascii="Times New Roman" w:cs="Times New Roman" w:eastAsia="Times New Roman" w:hAnsi="Times New Roman"/>
            <w:color w:val="0563c1"/>
            <w:sz w:val="24"/>
            <w:szCs w:val="24"/>
            <w:u w:val="single"/>
            <w:rtl w:val="0"/>
          </w:rPr>
          <w:t xml:space="preserve">https://www.skillsyouneed.com/num/area.html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A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hyperlink r:id="rId28">
        <w:r w:rsidDel="00000000" w:rsidR="00000000" w:rsidRPr="00000000">
          <w:rPr>
            <w:rFonts w:ascii="Times New Roman" w:cs="Times New Roman" w:eastAsia="Times New Roman" w:hAnsi="Times New Roman"/>
            <w:color w:val="0563c1"/>
            <w:sz w:val="24"/>
            <w:szCs w:val="24"/>
            <w:u w:val="single"/>
            <w:rtl w:val="0"/>
          </w:rPr>
          <w:t xml:space="preserve">https://www.storyofmathematics.com/area-of-rectangle/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B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hyperlink r:id="rId29">
        <w:r w:rsidDel="00000000" w:rsidR="00000000" w:rsidRPr="00000000">
          <w:rPr>
            <w:rFonts w:ascii="Times New Roman" w:cs="Times New Roman" w:eastAsia="Times New Roman" w:hAnsi="Times New Roman"/>
            <w:color w:val="0563c1"/>
            <w:sz w:val="24"/>
            <w:szCs w:val="24"/>
            <w:u w:val="single"/>
            <w:rtl w:val="0"/>
          </w:rPr>
          <w:t xml:space="preserve">https://www.geeksforgeeks.org/what-is-the-formula-for-area-of-a-rectangle-and-square/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C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hyperlink r:id="rId30">
        <w:r w:rsidDel="00000000" w:rsidR="00000000" w:rsidRPr="00000000">
          <w:rPr>
            <w:rFonts w:ascii="Times New Roman" w:cs="Times New Roman" w:eastAsia="Times New Roman" w:hAnsi="Times New Roman"/>
            <w:color w:val="0563c1"/>
            <w:sz w:val="24"/>
            <w:szCs w:val="24"/>
            <w:u w:val="single"/>
            <w:rtl w:val="0"/>
          </w:rPr>
          <w:t xml:space="preserve">https://www.turito.com/learn/math/area-of-rectangle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D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hyperlink r:id="rId31">
        <w:r w:rsidDel="00000000" w:rsidR="00000000" w:rsidRPr="00000000">
          <w:rPr>
            <w:rFonts w:ascii="Times New Roman" w:cs="Times New Roman" w:eastAsia="Times New Roman" w:hAnsi="Times New Roman"/>
            <w:color w:val="0563c1"/>
            <w:sz w:val="24"/>
            <w:szCs w:val="24"/>
            <w:u w:val="single"/>
            <w:rtl w:val="0"/>
          </w:rPr>
          <w:t xml:space="preserve">https://www.cuemath.com/measurement/area-of-rectangle/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E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hyperlink r:id="rId32">
        <w:r w:rsidDel="00000000" w:rsidR="00000000" w:rsidRPr="00000000">
          <w:rPr>
            <w:rFonts w:ascii="Times New Roman" w:cs="Times New Roman" w:eastAsia="Times New Roman" w:hAnsi="Times New Roman"/>
            <w:color w:val="0563c1"/>
            <w:sz w:val="24"/>
            <w:szCs w:val="24"/>
            <w:u w:val="single"/>
            <w:rtl w:val="0"/>
          </w:rPr>
          <w:t xml:space="preserve">https://www.cuemath.com/measurement/area-of-triangle/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F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hyperlink r:id="rId33">
        <w:r w:rsidDel="00000000" w:rsidR="00000000" w:rsidRPr="00000000">
          <w:rPr>
            <w:rFonts w:ascii="Times New Roman" w:cs="Times New Roman" w:eastAsia="Times New Roman" w:hAnsi="Times New Roman"/>
            <w:color w:val="0563c1"/>
            <w:sz w:val="24"/>
            <w:szCs w:val="24"/>
            <w:u w:val="single"/>
            <w:rtl w:val="0"/>
          </w:rPr>
          <w:t xml:space="preserve">https://www.cuemath.com/measurement/system-of-measurement/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0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hyperlink r:id="rId34">
        <w:r w:rsidDel="00000000" w:rsidR="00000000" w:rsidRPr="00000000">
          <w:rPr>
            <w:rFonts w:ascii="Times New Roman" w:cs="Times New Roman" w:eastAsia="Times New Roman" w:hAnsi="Times New Roman"/>
            <w:color w:val="0563c1"/>
            <w:sz w:val="24"/>
            <w:szCs w:val="24"/>
            <w:u w:val="single"/>
            <w:rtl w:val="0"/>
          </w:rPr>
          <w:t xml:space="preserve">https://www.math-only-math.com/units-of-length-conversion-charts.html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1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hyperlink r:id="rId35">
        <w:r w:rsidDel="00000000" w:rsidR="00000000" w:rsidRPr="00000000">
          <w:rPr>
            <w:rFonts w:ascii="Times New Roman" w:cs="Times New Roman" w:eastAsia="Times New Roman" w:hAnsi="Times New Roman"/>
            <w:color w:val="0563c1"/>
            <w:sz w:val="24"/>
            <w:szCs w:val="24"/>
            <w:u w:val="single"/>
            <w:rtl w:val="0"/>
          </w:rPr>
          <w:t xml:space="preserve">https://www.khanacademy.org/math/cc-fourth-grade-math/imp-measurement-and-data-2/imp-converting-units-of-length/a/metric-units-of-length-review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2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hyperlink r:id="rId36">
        <w:r w:rsidDel="00000000" w:rsidR="00000000" w:rsidRPr="00000000">
          <w:rPr>
            <w:rFonts w:ascii="Times New Roman" w:cs="Times New Roman" w:eastAsia="Times New Roman" w:hAnsi="Times New Roman"/>
            <w:color w:val="0563c1"/>
            <w:sz w:val="24"/>
            <w:szCs w:val="24"/>
            <w:u w:val="single"/>
            <w:rtl w:val="0"/>
          </w:rPr>
          <w:t xml:space="preserve">https://www.math-only-math.com/area.html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3">
      <w:pPr>
        <w:jc w:val="both"/>
        <w:rPr>
          <w:rFonts w:ascii="Times New Roman" w:cs="Times New Roman" w:eastAsia="Times New Roman" w:hAnsi="Times New Roman"/>
          <w:color w:val="0563c1"/>
          <w:sz w:val="24"/>
          <w:szCs w:val="24"/>
          <w:u w:val="single"/>
        </w:rPr>
      </w:pPr>
      <w:hyperlink r:id="rId37">
        <w:r w:rsidDel="00000000" w:rsidR="00000000" w:rsidRPr="00000000">
          <w:rPr>
            <w:rFonts w:ascii="Times New Roman" w:cs="Times New Roman" w:eastAsia="Times New Roman" w:hAnsi="Times New Roman"/>
            <w:color w:val="0563c1"/>
            <w:sz w:val="24"/>
            <w:szCs w:val="24"/>
            <w:u w:val="single"/>
            <w:rtl w:val="0"/>
          </w:rPr>
          <w:t xml:space="preserve">https://www.cuemath.com/learn/mathematics/arithmetic-length-area-volume-conversions/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4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hyperlink r:id="rId38">
        <w:r w:rsidDel="00000000" w:rsidR="00000000" w:rsidRPr="00000000">
          <w:rPr>
            <w:rFonts w:ascii="Times New Roman" w:cs="Times New Roman" w:eastAsia="Times New Roman" w:hAnsi="Times New Roman"/>
            <w:color w:val="0563c1"/>
            <w:sz w:val="24"/>
            <w:szCs w:val="24"/>
            <w:u w:val="single"/>
            <w:rtl w:val="0"/>
          </w:rPr>
          <w:t xml:space="preserve">https://thirdspacelearning.com/gcse-maths/ratio-and-proportion/converting-units-of-area/</w:t>
        </w:r>
      </w:hyperlink>
      <w:r w:rsidDel="00000000" w:rsidR="00000000" w:rsidRPr="00000000">
        <w:rPr>
          <w:rtl w:val="0"/>
        </w:rPr>
      </w:r>
    </w:p>
    <w:sectPr>
      <w:headerReference r:id="rId39" w:type="default"/>
      <w:footerReference r:id="rId40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Times New Roman"/>
  <w:font w:name="Calibri"/>
  <w:font w:name="Tahoma">
    <w:embedRegular w:fontKey="{00000000-0000-0000-0000-000000000000}" r:id="rId1" w:subsetted="0"/>
    <w:embedBold w:fontKey="{00000000-0000-0000-0000-000000000000}" r:id="rId2" w:subsetted="0"/>
  </w:font>
  <w:font w:name="Cambria Math">
    <w:embedRegular w:fontKey="{00000000-0000-0000-0000-000000000000}" r:id="rId3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37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680"/>
        <w:tab w:val="right" w:pos="9360"/>
      </w:tabs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38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680"/>
        <w:tab w:val="right" w:pos="9360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35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14.399999999999999" w:lineRule="auto"/>
      <w:rPr>
        <w:color w:val="000000"/>
        <w:sz w:val="20"/>
        <w:szCs w:val="20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4</wp:posOffset>
          </wp:positionH>
          <wp:positionV relativeFrom="paragraph">
            <wp:posOffset>-285112</wp:posOffset>
          </wp:positionV>
          <wp:extent cx="1311910" cy="739140"/>
          <wp:effectExtent b="0" l="0" r="0" t="0"/>
          <wp:wrapSquare wrapText="bothSides" distB="0" distT="0" distL="114300" distR="114300"/>
          <wp:docPr descr="Slikovni rezultat za erasmus + logo" id="232" name="image4.png"/>
          <a:graphic>
            <a:graphicData uri="http://schemas.openxmlformats.org/drawingml/2006/picture">
              <pic:pic>
                <pic:nvPicPr>
                  <pic:cNvPr descr="Slikovni rezultat za erasmus + logo" id="0" name="image4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311910" cy="73914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mc:AlternateContent>
        <mc:Choice Requires="wpg">
          <w:drawing>
            <wp:anchor allowOverlap="1" behindDoc="0" distB="45720" distT="45720" distL="114300" distR="114300" hidden="0" layoutInCell="1" locked="0" relativeHeight="0" simplePos="0">
              <wp:simplePos x="0" y="0"/>
              <wp:positionH relativeFrom="column">
                <wp:posOffset>1892300</wp:posOffset>
              </wp:positionH>
              <wp:positionV relativeFrom="paragraph">
                <wp:posOffset>-132079</wp:posOffset>
              </wp:positionV>
              <wp:extent cx="4043680" cy="600075"/>
              <wp:effectExtent b="0" l="0" r="0" t="0"/>
              <wp:wrapSquare wrapText="bothSides" distB="45720" distT="45720" distL="114300" distR="114300"/>
              <wp:docPr id="230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3338448" y="3494250"/>
                        <a:ext cx="4015105" cy="5715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left"/>
                            <w:textDirection w:val="btLr"/>
                          </w:pPr>
                          <w:r w:rsidDel="00000000" w:rsidR="00000000" w:rsidRPr="00000000">
                            <w:rPr>
                              <w:rFonts w:ascii="Tahoma" w:cs="Tahoma" w:eastAsia="Tahoma" w:hAnsi="Tahoma"/>
                              <w:b w:val="0"/>
                              <w:i w:val="0"/>
                              <w:smallCaps w:val="0"/>
                              <w:strike w:val="0"/>
                              <w:color w:val="808080"/>
                              <w:sz w:val="20"/>
                              <w:vertAlign w:val="baseline"/>
                            </w:rPr>
                            <w:t xml:space="preserve">Project funded by: Erasmus+ / Key Action 2 - Cooperation for innovation and the exchange of good practices, Strategic Partnerships for school education (European Commission, EACEA)</w:t>
                          </w:r>
                        </w:p>
                      </w:txbxContent>
                    </wps:txbx>
                    <wps:bodyPr anchorCtr="0" anchor="t" bIns="45700" lIns="91425" spcFirstLastPara="1" rIns="91425" wrap="square" tIns="45700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45720" distT="45720" distL="114300" distR="114300" hidden="0" layoutInCell="1" locked="0" relativeHeight="0" simplePos="0">
              <wp:simplePos x="0" y="0"/>
              <wp:positionH relativeFrom="column">
                <wp:posOffset>1892300</wp:posOffset>
              </wp:positionH>
              <wp:positionV relativeFrom="paragraph">
                <wp:posOffset>-132079</wp:posOffset>
              </wp:positionV>
              <wp:extent cx="4043680" cy="600075"/>
              <wp:effectExtent b="0" l="0" r="0" t="0"/>
              <wp:wrapSquare wrapText="bothSides" distB="45720" distT="45720" distL="114300" distR="114300"/>
              <wp:docPr id="230" name="image19.png"/>
              <a:graphic>
                <a:graphicData uri="http://schemas.openxmlformats.org/drawingml/2006/picture">
                  <pic:pic>
                    <pic:nvPicPr>
                      <pic:cNvPr id="0" name="image19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043680" cy="60007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:rsidR="00000000" w:rsidDel="00000000" w:rsidP="00000000" w:rsidRDefault="00000000" w:rsidRPr="00000000" w14:paraId="00000136">
    <w:pPr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4680"/>
        <w:tab w:val="right" w:pos="9360"/>
      </w:tabs>
      <w:rPr>
        <w:rFonts w:ascii="Calibri" w:cs="Calibri" w:eastAsia="Calibri" w:hAnsi="Calibri"/>
        <w:color w:val="000000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Tahoma" w:cs="Tahoma" w:eastAsia="Tahoma" w:hAnsi="Tahoma"/>
        <w:sz w:val="22"/>
        <w:szCs w:val="22"/>
        <w:lang w:val="fi-FI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671A95"/>
    <w:pPr>
      <w:autoSpaceDE w:val="0"/>
      <w:autoSpaceDN w:val="0"/>
    </w:pPr>
    <w:rPr>
      <w:lang w:bidi="en-US"/>
    </w:rPr>
  </w:style>
  <w:style w:type="paragraph" w:styleId="Heading1">
    <w:name w:val="heading 1"/>
    <w:basedOn w:val="Normal"/>
    <w:next w:val="Normal"/>
    <w:uiPriority w:val="9"/>
    <w:qFormat w:val="1"/>
    <w:pPr>
      <w:keepNext w:val="1"/>
      <w:keepLines w:val="1"/>
      <w:spacing w:after="120" w:before="480"/>
      <w:outlineLvl w:val="0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uiPriority w:val="9"/>
    <w:unhideWhenUsed w:val="1"/>
    <w:qFormat w:val="1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uiPriority w:val="9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table" w:styleId="TableNormal1" w:customStyle="1">
    <w:name w:val="Table Normal1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itle">
    <w:name w:val="Title"/>
    <w:basedOn w:val="Normal"/>
    <w:next w:val="Normal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table" w:styleId="TableNormal2" w:customStyle="1">
    <w:name w:val="Table Normal2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Header">
    <w:name w:val="header"/>
    <w:basedOn w:val="Normal"/>
    <w:link w:val="HeaderChar"/>
    <w:uiPriority w:val="99"/>
    <w:unhideWhenUsed w:val="1"/>
    <w:rsid w:val="00671A95"/>
    <w:pPr>
      <w:widowControl w:val="1"/>
      <w:tabs>
        <w:tab w:val="center" w:pos="4680"/>
        <w:tab w:val="right" w:pos="9360"/>
      </w:tabs>
      <w:autoSpaceDE w:val="1"/>
      <w:autoSpaceDN w:val="1"/>
    </w:pPr>
    <w:rPr>
      <w:rFonts w:asciiTheme="minorHAnsi" w:cstheme="minorBidi" w:eastAsiaTheme="minorHAnsi" w:hAnsiTheme="minorHAnsi"/>
      <w:lang w:bidi="ar-SA"/>
    </w:rPr>
  </w:style>
  <w:style w:type="character" w:styleId="HeaderChar" w:customStyle="1">
    <w:name w:val="Header Char"/>
    <w:basedOn w:val="DefaultParagraphFont"/>
    <w:link w:val="Header"/>
    <w:uiPriority w:val="99"/>
    <w:rsid w:val="00671A95"/>
  </w:style>
  <w:style w:type="paragraph" w:styleId="Footer">
    <w:name w:val="footer"/>
    <w:basedOn w:val="Normal"/>
    <w:link w:val="FooterChar"/>
    <w:uiPriority w:val="99"/>
    <w:unhideWhenUsed w:val="1"/>
    <w:rsid w:val="00671A95"/>
    <w:pPr>
      <w:widowControl w:val="1"/>
      <w:tabs>
        <w:tab w:val="center" w:pos="4680"/>
        <w:tab w:val="right" w:pos="9360"/>
      </w:tabs>
      <w:autoSpaceDE w:val="1"/>
      <w:autoSpaceDN w:val="1"/>
    </w:pPr>
    <w:rPr>
      <w:rFonts w:asciiTheme="minorHAnsi" w:cstheme="minorBidi" w:eastAsiaTheme="minorHAnsi" w:hAnsiTheme="minorHAnsi"/>
      <w:lang w:bidi="ar-SA"/>
    </w:rPr>
  </w:style>
  <w:style w:type="character" w:styleId="FooterChar" w:customStyle="1">
    <w:name w:val="Footer Char"/>
    <w:basedOn w:val="DefaultParagraphFont"/>
    <w:link w:val="Footer"/>
    <w:uiPriority w:val="99"/>
    <w:rsid w:val="00671A95"/>
  </w:style>
  <w:style w:type="paragraph" w:styleId="BodyText">
    <w:name w:val="Body Text"/>
    <w:basedOn w:val="Normal"/>
    <w:link w:val="BodyTextChar"/>
    <w:uiPriority w:val="1"/>
    <w:qFormat w:val="1"/>
    <w:rsid w:val="00671A95"/>
  </w:style>
  <w:style w:type="character" w:styleId="BodyTextChar" w:customStyle="1">
    <w:name w:val="Body Text Char"/>
    <w:basedOn w:val="DefaultParagraphFont"/>
    <w:link w:val="BodyText"/>
    <w:uiPriority w:val="1"/>
    <w:rsid w:val="00671A95"/>
    <w:rPr>
      <w:rFonts w:ascii="Tahoma" w:cs="Tahoma" w:eastAsia="Tahoma" w:hAnsi="Tahoma"/>
      <w:lang w:bidi="en-US"/>
    </w:rPr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TOC1">
    <w:name w:val="toc 1"/>
    <w:basedOn w:val="Normal"/>
    <w:next w:val="Normal"/>
    <w:autoRedefine w:val="1"/>
    <w:uiPriority w:val="39"/>
    <w:unhideWhenUsed w:val="1"/>
    <w:rsid w:val="00DB0DF2"/>
    <w:pPr>
      <w:spacing w:after="100"/>
    </w:pPr>
  </w:style>
  <w:style w:type="paragraph" w:styleId="TOC2">
    <w:name w:val="toc 2"/>
    <w:basedOn w:val="Normal"/>
    <w:next w:val="Normal"/>
    <w:autoRedefine w:val="1"/>
    <w:uiPriority w:val="39"/>
    <w:unhideWhenUsed w:val="1"/>
    <w:rsid w:val="00DB0DF2"/>
    <w:pPr>
      <w:spacing w:after="100"/>
      <w:ind w:left="220"/>
    </w:pPr>
  </w:style>
  <w:style w:type="paragraph" w:styleId="TOC3">
    <w:name w:val="toc 3"/>
    <w:basedOn w:val="Normal"/>
    <w:next w:val="Normal"/>
    <w:autoRedefine w:val="1"/>
    <w:uiPriority w:val="39"/>
    <w:unhideWhenUsed w:val="1"/>
    <w:rsid w:val="00DB0DF2"/>
    <w:pPr>
      <w:spacing w:after="100"/>
      <w:ind w:left="440"/>
    </w:pPr>
  </w:style>
  <w:style w:type="character" w:styleId="Hyperlink">
    <w:name w:val="Hyperlink"/>
    <w:basedOn w:val="DefaultParagraphFont"/>
    <w:uiPriority w:val="99"/>
    <w:unhideWhenUsed w:val="1"/>
    <w:rsid w:val="00DB0DF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 w:val="1"/>
    <w:unhideWhenUsed w:val="1"/>
    <w:rsid w:val="00575241"/>
    <w:rPr>
      <w:color w:val="605e5c"/>
      <w:shd w:color="auto" w:fill="e1dfdd" w:val="clear"/>
    </w:r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D82931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 w:val="1"/>
    <w:rsid w:val="00D82931"/>
    <w:pPr>
      <w:ind w:left="720"/>
      <w:contextualSpacing w:val="1"/>
    </w:pPr>
  </w:style>
  <w:style w:type="paragraph" w:styleId="NormalWeb">
    <w:name w:val="Normal (Web)"/>
    <w:basedOn w:val="Normal"/>
    <w:uiPriority w:val="99"/>
    <w:semiHidden w:val="1"/>
    <w:unhideWhenUsed w:val="1"/>
    <w:rsid w:val="00B31498"/>
    <w:rPr>
      <w:rFonts w:ascii="Times New Roman" w:cs="Times New Roman" w:hAnsi="Times New Roman"/>
      <w:sz w:val="24"/>
      <w:szCs w:val="24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footer" Target="footer1.xml"/><Relationship Id="rId20" Type="http://schemas.openxmlformats.org/officeDocument/2006/relationships/image" Target="media/image11.png"/><Relationship Id="rId22" Type="http://schemas.openxmlformats.org/officeDocument/2006/relationships/image" Target="media/image17.png"/><Relationship Id="rId21" Type="http://schemas.openxmlformats.org/officeDocument/2006/relationships/image" Target="media/image7.png"/><Relationship Id="rId24" Type="http://schemas.openxmlformats.org/officeDocument/2006/relationships/hyperlink" Target="https://www.cuemath.com/measurement/area-of-square/" TargetMode="External"/><Relationship Id="rId23" Type="http://schemas.openxmlformats.org/officeDocument/2006/relationships/image" Target="media/image10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2.png"/><Relationship Id="rId26" Type="http://schemas.openxmlformats.org/officeDocument/2006/relationships/hyperlink" Target="https://www.splashlearn.com/math-vocabulary/measurements/area-of-a-square" TargetMode="External"/><Relationship Id="rId25" Type="http://schemas.openxmlformats.org/officeDocument/2006/relationships/hyperlink" Target="https://www.mathsisfun.com/area.html" TargetMode="External"/><Relationship Id="rId28" Type="http://schemas.openxmlformats.org/officeDocument/2006/relationships/hyperlink" Target="https://www.storyofmathematics.com/area-of-rectangle/" TargetMode="External"/><Relationship Id="rId27" Type="http://schemas.openxmlformats.org/officeDocument/2006/relationships/hyperlink" Target="https://www.skillsyouneed.com/num/area.html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hyperlink" Target="https://www.geeksforgeeks.org/what-is-the-formula-for-area-of-a-rectangle-and-square/" TargetMode="External"/><Relationship Id="rId7" Type="http://schemas.openxmlformats.org/officeDocument/2006/relationships/image" Target="media/image15.jpg"/><Relationship Id="rId8" Type="http://schemas.openxmlformats.org/officeDocument/2006/relationships/image" Target="media/image6.png"/><Relationship Id="rId31" Type="http://schemas.openxmlformats.org/officeDocument/2006/relationships/hyperlink" Target="https://www.cuemath.com/measurement/area-of-rectangle/" TargetMode="External"/><Relationship Id="rId30" Type="http://schemas.openxmlformats.org/officeDocument/2006/relationships/hyperlink" Target="https://www.turito.com/learn/math/area-of-rectangle" TargetMode="External"/><Relationship Id="rId11" Type="http://schemas.openxmlformats.org/officeDocument/2006/relationships/image" Target="media/image8.png"/><Relationship Id="rId33" Type="http://schemas.openxmlformats.org/officeDocument/2006/relationships/hyperlink" Target="https://www.cuemath.com/measurement/system-of-measurement/" TargetMode="External"/><Relationship Id="rId10" Type="http://schemas.openxmlformats.org/officeDocument/2006/relationships/image" Target="media/image5.png"/><Relationship Id="rId32" Type="http://schemas.openxmlformats.org/officeDocument/2006/relationships/hyperlink" Target="https://www.cuemath.com/measurement/area-of-triangle/" TargetMode="External"/><Relationship Id="rId13" Type="http://schemas.openxmlformats.org/officeDocument/2006/relationships/image" Target="media/image16.png"/><Relationship Id="rId35" Type="http://schemas.openxmlformats.org/officeDocument/2006/relationships/hyperlink" Target="https://www.khanacademy.org/math/cc-fourth-grade-math/imp-measurement-and-data-2/imp-converting-units-of-length/a/metric-units-of-length-review" TargetMode="External"/><Relationship Id="rId12" Type="http://schemas.openxmlformats.org/officeDocument/2006/relationships/image" Target="media/image14.png"/><Relationship Id="rId34" Type="http://schemas.openxmlformats.org/officeDocument/2006/relationships/hyperlink" Target="https://www.math-only-math.com/units-of-length-conversion-charts.html" TargetMode="External"/><Relationship Id="rId15" Type="http://schemas.openxmlformats.org/officeDocument/2006/relationships/image" Target="media/image2.png"/><Relationship Id="rId37" Type="http://schemas.openxmlformats.org/officeDocument/2006/relationships/hyperlink" Target="https://www.cuemath.com/learn/mathematics/arithmetic-length-area-volume-conversions/" TargetMode="External"/><Relationship Id="rId14" Type="http://schemas.openxmlformats.org/officeDocument/2006/relationships/image" Target="media/image18.png"/><Relationship Id="rId36" Type="http://schemas.openxmlformats.org/officeDocument/2006/relationships/hyperlink" Target="https://www.math-only-math.com/area.html" TargetMode="External"/><Relationship Id="rId17" Type="http://schemas.openxmlformats.org/officeDocument/2006/relationships/image" Target="media/image1.png"/><Relationship Id="rId39" Type="http://schemas.openxmlformats.org/officeDocument/2006/relationships/header" Target="header1.xml"/><Relationship Id="rId16" Type="http://schemas.openxmlformats.org/officeDocument/2006/relationships/image" Target="media/image3.png"/><Relationship Id="rId38" Type="http://schemas.openxmlformats.org/officeDocument/2006/relationships/hyperlink" Target="https://thirdspacelearning.com/gcse-maths/ratio-and-proportion/converting-units-of-area/" TargetMode="External"/><Relationship Id="rId19" Type="http://schemas.openxmlformats.org/officeDocument/2006/relationships/image" Target="media/image9.png"/><Relationship Id="rId18" Type="http://schemas.openxmlformats.org/officeDocument/2006/relationships/image" Target="media/image1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Tahoma-regular.ttf"/><Relationship Id="rId2" Type="http://schemas.openxmlformats.org/officeDocument/2006/relationships/font" Target="fonts/Tahoma-bold.ttf"/><Relationship Id="rId3" Type="http://schemas.openxmlformats.org/officeDocument/2006/relationships/font" Target="fonts/CambriaMath-regular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Relationship Id="rId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MjVXXqVEKsSPUEc5+RSN9qbBTUA==">AMUW2mXeFBcX4hUHQqJsAxrRXlKZSEjiZ6XYWE8qoKUJnLvWmT10OB7iIMATuw8JfzngUPc/MOQlGcO0Av0IJ26My7e/ewFxIjWT/kqWE12CkzC1RlJn5Xn6+ZjlJoBzIK56Ktf2U3sjuo9crnreWn+ejahmznEFNAceVselAT2ffBcBZ8nYry3s7vp5GYatBv3exQfLza398zT14/Iu7pBmPBD2uRmW5kXr/DUMYemrR+xiyWyAvdsiQuhjQnbLJMdb7aarWXh/Kd2sldBHSFYuRp/P4JaLjTBuoKTlG7OaR7xHaWBiQR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2021-04-13T14:32:00Z</dcterms:created>
  <dc:creator>User-ITD</dc:creator>
</cp:coreProperties>
</file>